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3B" w:rsidRDefault="00714B3B" w:rsidP="00714B3B">
      <w:pPr>
        <w:pStyle w:val="ac"/>
        <w:ind w:firstLine="567"/>
        <w:outlineLvl w:val="2"/>
        <w:rPr>
          <w:rFonts w:ascii="Times New Roman" w:hAnsi="Times New Roman" w:cs="Times New Roman"/>
          <w:b/>
          <w:color w:val="auto"/>
        </w:rPr>
      </w:pPr>
      <w:bookmarkStart w:id="0" w:name="_Toc31983983"/>
      <w:bookmarkStart w:id="1" w:name="_Toc32240323"/>
      <w:bookmarkStart w:id="2" w:name="_Toc32421908"/>
      <w:bookmarkStart w:id="3" w:name="_Toc97718036"/>
      <w:bookmarkStart w:id="4" w:name="_GoBack"/>
      <w:r>
        <w:rPr>
          <w:rFonts w:ascii="Times New Roman" w:hAnsi="Times New Roman" w:cs="Times New Roman"/>
          <w:b/>
          <w:color w:val="auto"/>
        </w:rPr>
        <w:t>Мониторинг</w:t>
      </w:r>
      <w:r w:rsidRPr="00714B3B">
        <w:rPr>
          <w:rFonts w:ascii="Times New Roman" w:hAnsi="Times New Roman" w:cs="Times New Roman"/>
          <w:b/>
          <w:color w:val="auto"/>
        </w:rPr>
        <w:t xml:space="preserve"> логистических возможностей</w:t>
      </w:r>
    </w:p>
    <w:bookmarkEnd w:id="4"/>
    <w:p w:rsidR="00714B3B" w:rsidRPr="00714B3B" w:rsidRDefault="00714B3B" w:rsidP="00714B3B">
      <w:pPr>
        <w:pStyle w:val="ac"/>
        <w:ind w:firstLine="567"/>
        <w:outlineLvl w:val="2"/>
        <w:rPr>
          <w:rFonts w:ascii="Times New Roman" w:hAnsi="Times New Roman" w:cs="Times New Roman"/>
          <w:b/>
          <w:color w:val="auto"/>
        </w:rPr>
      </w:pPr>
      <w:r w:rsidRPr="00714B3B">
        <w:rPr>
          <w:rFonts w:ascii="Times New Roman" w:hAnsi="Times New Roman" w:cs="Times New Roman"/>
          <w:b/>
          <w:color w:val="auto"/>
        </w:rPr>
        <w:t xml:space="preserve"> субъекта Российской Федерации</w:t>
      </w:r>
      <w:bookmarkEnd w:id="0"/>
      <w:bookmarkEnd w:id="1"/>
      <w:bookmarkEnd w:id="2"/>
      <w:bookmarkEnd w:id="3"/>
    </w:p>
    <w:p w:rsidR="00714B3B" w:rsidRPr="002A03B1" w:rsidRDefault="00714B3B" w:rsidP="00714B3B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03B1">
        <w:rPr>
          <w:rFonts w:ascii="Times New Roman" w:eastAsia="Times New Roman" w:hAnsi="Times New Roman" w:cs="Times New Roman"/>
          <w:sz w:val="28"/>
          <w:szCs w:val="28"/>
        </w:rPr>
        <w:t>Новосибирская область позиционирует себя как крупнейший транспортно-распределительный и транзитный узел Восточной части России, этому в значительной мере способствует выгодное геополитическое положение области. Здесь проходят основные транспортные артерии страны, идущие с запада на восток, на юг (страны Средней Азии и Монголия), на юго-запад (Республика Казахстан), на север, Южный Кузбасс.</w:t>
      </w:r>
    </w:p>
    <w:p w:rsidR="00714B3B" w:rsidRPr="002A03B1" w:rsidRDefault="00714B3B" w:rsidP="00714B3B">
      <w:pPr>
        <w:autoSpaceDE w:val="0"/>
        <w:autoSpaceDN w:val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03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протяженность сети автомобильных дорог на территории Новосибирской области составляет 28 262,096 км. При этом протяженность автомобильных дорог федерального значения составляет 804,4 км, протяженность автомобильных дорог регионального и межмуниципального значения 12 710,196 км, протяженность автомобильных дорог местного значения 14 747,5 км. </w:t>
      </w:r>
    </w:p>
    <w:p w:rsidR="00714B3B" w:rsidRPr="002A03B1" w:rsidRDefault="00714B3B" w:rsidP="00714B3B">
      <w:pPr>
        <w:autoSpaceDE w:val="0"/>
        <w:autoSpaceDN w:val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03B1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2021 года доля автомобильных дорог регионального и межмуниципального значения, техническое состояние которых соответствует нормативным требованиям, составляет 42,5% (5 402,31 км).</w:t>
      </w:r>
    </w:p>
    <w:p w:rsidR="00714B3B" w:rsidRPr="002A03B1" w:rsidRDefault="00714B3B" w:rsidP="00714B3B">
      <w:pPr>
        <w:autoSpaceDE w:val="0"/>
        <w:autoSpaceDN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A03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Мероприятия, ежегодно выполняемые на автодорожной сети Новосибирской области, направлены на улучшение связанности и доступности территорий, на снижение задержек при передвижениях на автомобильном транспорте, а также, на снижение уровня дорожно-транспортных происшествий за счет увеличения пропускной способности отдельных направлений. </w:t>
      </w:r>
    </w:p>
    <w:p w:rsidR="00714B3B" w:rsidRPr="002A03B1" w:rsidRDefault="00714B3B" w:rsidP="00714B3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A03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Эксплуатационная длина железнодорожных путей в Новосибирской области составляет 2242 км, в том числе путей общего пользования – 1506 км, необщего пользования – 736 км (по данным на 01.01.2021).</w:t>
      </w:r>
    </w:p>
    <w:p w:rsidR="00714B3B" w:rsidRPr="002A03B1" w:rsidRDefault="00714B3B" w:rsidP="00714B3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Плотность железнодорожных путей на 1000 кв. км территории составляет 12,6 км, путей общего пользования – 8,5 км. Через Новосибирскую область проходит Транссибирская магистраль, имеется железнодорожный выход в Казахстан и страны Средней Азии.</w:t>
      </w:r>
      <w:r w:rsidRPr="002A03B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Основными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железнодорожными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станциями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о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существляющими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грузовые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операции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являются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Инская</w:t>
      </w:r>
      <w:proofErr w:type="spellEnd"/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Обь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Клещиха</w:t>
      </w:r>
      <w:proofErr w:type="spellEnd"/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Чемской</w:t>
      </w:r>
      <w:proofErr w:type="spellEnd"/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Сибирская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Новосибирск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Южный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Новосибирск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Главный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Новосибирск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Западный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Новосибирск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Восточный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Иня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Восточная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Сокур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Жеребцово</w:t>
      </w:r>
      <w:proofErr w:type="spellEnd"/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Коченево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Чик</w:t>
      </w:r>
      <w:proofErr w:type="gramEnd"/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Черепаново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Посевная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Дорогино</w:t>
      </w:r>
      <w:proofErr w:type="spellEnd"/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Линево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Евсино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Ложок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Искитим</w:t>
      </w:r>
      <w:proofErr w:type="spellEnd"/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Бердск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Крахаль</w:t>
      </w:r>
      <w:proofErr w:type="spellEnd"/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Изынский</w:t>
      </w:r>
      <w:proofErr w:type="spellEnd"/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Тогучин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A03B1">
        <w:rPr>
          <w:rFonts w:ascii="Times New Roman" w:eastAsia="Times New Roman" w:hAnsi="Times New Roman" w:cs="Times New Roman" w:hint="eastAsia"/>
          <w:sz w:val="28"/>
          <w:szCs w:val="28"/>
          <w:shd w:val="clear" w:color="auto" w:fill="FFFFFF"/>
        </w:rPr>
        <w:t>Мошково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Мероприятия по развитию инфраструктуры железнодорожного транспорта осуществляются в рамках долгосрочной программы развития ОАО «РЖД» до 2025 года, утвержденной распоряжением Правительства Российской Федерации от 19.03.2019 № 466-р, </w:t>
      </w:r>
      <w:r w:rsidRPr="002A03B1">
        <w:rPr>
          <w:rFonts w:ascii="Times New Roman" w:eastAsia="Times New Roman" w:hAnsi="Times New Roman" w:cs="Times New Roman"/>
          <w:sz w:val="28"/>
          <w:szCs w:val="28"/>
        </w:rPr>
        <w:t>в соответствии с инвестиционной программой ОАО «РЖД», формирование которой в первую очередь осуществляется на основании финансовой возможности компании с учетом обеспечения технических и технологических нужд, имеющих стратегическое значение в перевозочном процессе.</w:t>
      </w:r>
    </w:p>
    <w:p w:rsidR="00714B3B" w:rsidRPr="002A03B1" w:rsidRDefault="00714B3B" w:rsidP="00714B3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Пропускная способность железнодорожных магистралей в Западном направлении практически исчерпала свою пропускную способность, загрузка 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от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дельных участков составляет 120</w:t>
      </w:r>
      <w:r w:rsidRPr="002A03B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%, существенно возросла грузонапряженность железнодорожных участков в направлении на Восток.</w:t>
      </w:r>
    </w:p>
    <w:p w:rsidR="00714B3B" w:rsidRPr="002A03B1" w:rsidRDefault="00714B3B" w:rsidP="00714B3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A03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Протяженность внутренних судоходных путей на территории Новосибирской области составляет 647 км. По р. Оби и ее притокам доставляются грузы в приречные районы Алтайского края, Томской, Новосибирской и Тюменской областей. Период навигации составляет 153 дня, с 1 мая по 1 октября.</w:t>
      </w:r>
    </w:p>
    <w:p w:rsidR="00714B3B" w:rsidRPr="002A03B1" w:rsidRDefault="00714B3B" w:rsidP="00714B3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3B1">
        <w:rPr>
          <w:rFonts w:ascii="Times New Roman" w:eastAsia="Calibri" w:hAnsi="Times New Roman" w:cs="Times New Roman"/>
          <w:sz w:val="28"/>
          <w:szCs w:val="28"/>
        </w:rPr>
        <w:t>На территории Новосибирской области расположен крупнейший за Уралом транзитный авиаузел на важнейших направлениях между Европой и Азией – международный аэропорт Новосибирск (Толмачево) им. А.И. </w:t>
      </w:r>
      <w:proofErr w:type="spellStart"/>
      <w:r w:rsidRPr="002A03B1">
        <w:rPr>
          <w:rFonts w:ascii="Times New Roman" w:eastAsia="Calibri" w:hAnsi="Times New Roman" w:cs="Times New Roman"/>
          <w:sz w:val="28"/>
          <w:szCs w:val="28"/>
        </w:rPr>
        <w:t>Покрышкина</w:t>
      </w:r>
      <w:proofErr w:type="spellEnd"/>
      <w:r w:rsidRPr="002A03B1">
        <w:rPr>
          <w:rFonts w:ascii="Times New Roman" w:eastAsia="Calibri" w:hAnsi="Times New Roman" w:cs="Times New Roman"/>
          <w:sz w:val="28"/>
          <w:szCs w:val="28"/>
        </w:rPr>
        <w:t xml:space="preserve">. Аэропорт Толмачево является сформировавшимся авиационным </w:t>
      </w:r>
      <w:proofErr w:type="spellStart"/>
      <w:r w:rsidRPr="002A03B1">
        <w:rPr>
          <w:rFonts w:ascii="Times New Roman" w:eastAsia="Calibri" w:hAnsi="Times New Roman" w:cs="Times New Roman"/>
          <w:sz w:val="28"/>
          <w:szCs w:val="28"/>
        </w:rPr>
        <w:t>хабом</w:t>
      </w:r>
      <w:proofErr w:type="spellEnd"/>
      <w:r w:rsidRPr="002A03B1">
        <w:rPr>
          <w:rFonts w:ascii="Times New Roman" w:eastAsia="Calibri" w:hAnsi="Times New Roman" w:cs="Times New Roman"/>
          <w:sz w:val="28"/>
          <w:szCs w:val="28"/>
        </w:rPr>
        <w:t xml:space="preserve"> в центре страны, имеющим максимальный потенциал для дальнейшего развития в качестве главного стыковочного авиаузла для регионов Российской Федерации на направлениях Запад-Восток, Север-Юг. </w:t>
      </w:r>
    </w:p>
    <w:p w:rsidR="00714B3B" w:rsidRPr="002A03B1" w:rsidRDefault="00714B3B" w:rsidP="00714B3B">
      <w:pPr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3B1">
        <w:rPr>
          <w:rFonts w:ascii="Times New Roman" w:eastAsia="Calibri" w:hAnsi="Times New Roman" w:cs="Times New Roman"/>
          <w:sz w:val="28"/>
          <w:szCs w:val="28"/>
        </w:rPr>
        <w:t>Благодаря своему выгодному расположению и наличию разветвленной маршрутной сети, насчитывающей более 100 направлений, аэропорт Новосибирск (Толмачево) традиционно обслуживает значительное количество пассажиров не только из Новосибирской области, но также из близлежащих регионов – Томской, Кемеровской областей, Алтайского края и Республики Алтай.</w:t>
      </w:r>
    </w:p>
    <w:p w:rsidR="00714B3B" w:rsidRPr="002A03B1" w:rsidRDefault="00714B3B" w:rsidP="00714B3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3B1">
        <w:rPr>
          <w:rFonts w:ascii="Times New Roman" w:eastAsia="Calibri" w:hAnsi="Times New Roman" w:cs="Times New Roman"/>
          <w:sz w:val="28"/>
          <w:szCs w:val="28"/>
        </w:rPr>
        <w:t xml:space="preserve">Аэровокзальный комплекс аэропорта Новосибирск (Толмачево) способен обслуживать 1800 пассажиров в час на внутренних авиалиниях и 1300 – на международных. С 2020 г. осуществляется строительство нового пассажирского терминала внутренних авиалиний, площадью 56 тыс. </w:t>
      </w:r>
      <w:proofErr w:type="spellStart"/>
      <w:r w:rsidRPr="002A03B1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2A03B1">
        <w:rPr>
          <w:rFonts w:ascii="Times New Roman" w:eastAsia="Calibri" w:hAnsi="Times New Roman" w:cs="Times New Roman"/>
          <w:sz w:val="28"/>
          <w:szCs w:val="28"/>
        </w:rPr>
        <w:t>. (этап I) с увеличением пропускной способности как минимум в 2 раза. Планируемый срок ввода в эксплуатацию 2022 год.</w:t>
      </w:r>
    </w:p>
    <w:p w:rsidR="00714B3B" w:rsidRPr="00C8665B" w:rsidRDefault="00714B3B" w:rsidP="00714B3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665B">
        <w:rPr>
          <w:rFonts w:ascii="Times New Roman" w:eastAsia="Calibri" w:hAnsi="Times New Roman" w:cs="Times New Roman"/>
          <w:sz w:val="28"/>
          <w:szCs w:val="28"/>
        </w:rPr>
        <w:t>Транспортно-логистический комплекс Новосибирской области располагает крупнейшей контейнерной станцией «</w:t>
      </w:r>
      <w:proofErr w:type="spellStart"/>
      <w:r w:rsidRPr="00C8665B">
        <w:rPr>
          <w:rFonts w:ascii="Times New Roman" w:eastAsia="Calibri" w:hAnsi="Times New Roman" w:cs="Times New Roman"/>
          <w:sz w:val="28"/>
          <w:szCs w:val="28"/>
        </w:rPr>
        <w:t>Клещиха</w:t>
      </w:r>
      <w:proofErr w:type="spellEnd"/>
      <w:r w:rsidRPr="00C8665B">
        <w:rPr>
          <w:rFonts w:ascii="Times New Roman" w:eastAsia="Calibri" w:hAnsi="Times New Roman" w:cs="Times New Roman"/>
          <w:sz w:val="28"/>
          <w:szCs w:val="28"/>
        </w:rPr>
        <w:t>», логистическим комплексом и контейнерным терминалом компании «</w:t>
      </w:r>
      <w:proofErr w:type="spellStart"/>
      <w:r w:rsidRPr="00C8665B">
        <w:rPr>
          <w:rFonts w:ascii="Times New Roman" w:eastAsia="Calibri" w:hAnsi="Times New Roman" w:cs="Times New Roman"/>
          <w:sz w:val="28"/>
          <w:szCs w:val="28"/>
        </w:rPr>
        <w:t>Евросиб</w:t>
      </w:r>
      <w:proofErr w:type="spellEnd"/>
      <w:r w:rsidRPr="00C8665B">
        <w:rPr>
          <w:rFonts w:ascii="Times New Roman" w:eastAsia="Calibri" w:hAnsi="Times New Roman" w:cs="Times New Roman"/>
          <w:sz w:val="28"/>
          <w:szCs w:val="28"/>
        </w:rPr>
        <w:t>», промышленно-логистическим парком «Восточный», а также одной из крупнейших в России железнодорожной грузовой станцией «</w:t>
      </w:r>
      <w:proofErr w:type="spellStart"/>
      <w:r w:rsidRPr="00C8665B">
        <w:rPr>
          <w:rFonts w:ascii="Times New Roman" w:eastAsia="Calibri" w:hAnsi="Times New Roman" w:cs="Times New Roman"/>
          <w:sz w:val="28"/>
          <w:szCs w:val="28"/>
        </w:rPr>
        <w:t>Инская</w:t>
      </w:r>
      <w:proofErr w:type="spellEnd"/>
      <w:r w:rsidRPr="00C8665B">
        <w:rPr>
          <w:rFonts w:ascii="Times New Roman" w:eastAsia="Calibri" w:hAnsi="Times New Roman" w:cs="Times New Roman"/>
          <w:sz w:val="28"/>
          <w:szCs w:val="28"/>
        </w:rPr>
        <w:t>», зоны влияния которых выходят далеко за пределы Новосибирской области, вследствие чего обеспечивается функция концентрирующего и распределяющего узлов.</w:t>
      </w:r>
    </w:p>
    <w:p w:rsidR="00714B3B" w:rsidRPr="00C8665B" w:rsidRDefault="00714B3B" w:rsidP="00714B3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665B">
        <w:rPr>
          <w:rFonts w:ascii="Times New Roman" w:eastAsia="Calibri" w:hAnsi="Times New Roman" w:cs="Times New Roman"/>
          <w:sz w:val="28"/>
          <w:szCs w:val="28"/>
        </w:rPr>
        <w:t xml:space="preserve">В основном контейнеры доставляются в г. Новосибирск железнодорожным транспортом, а затем автомобильным транспортом доставляются до конечного получателя в Новосибирской области или в соседние регионы (Омскую, Томскую, Кемеровскую области, Алтайский край). Таким образом, объем переработки складывается из железнодорожной и автомобильной составляющих. </w:t>
      </w:r>
    </w:p>
    <w:p w:rsidR="00714B3B" w:rsidRPr="00C8665B" w:rsidRDefault="00714B3B" w:rsidP="00714B3B">
      <w:pPr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C8665B">
        <w:rPr>
          <w:rFonts w:ascii="Times New Roman" w:eastAsia="Calibri" w:hAnsi="Times New Roman" w:cs="Times New Roman"/>
          <w:noProof/>
          <w:sz w:val="28"/>
          <w:szCs w:val="28"/>
        </w:rPr>
        <w:t>Общий объем складского хозяйства Новосибирского транспортно-логистического узла составляет более 2,8 млн кв. м объем складов и терминалов класса А и В составляет на 01.01.2022 – 1,313 млн кв. м.</w:t>
      </w:r>
    </w:p>
    <w:p w:rsidR="00714B3B" w:rsidRPr="002A03B1" w:rsidRDefault="00714B3B" w:rsidP="00714B3B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65B">
        <w:rPr>
          <w:rFonts w:ascii="Times New Roman" w:eastAsia="Calibri" w:hAnsi="Times New Roman" w:cs="Times New Roman"/>
          <w:sz w:val="28"/>
          <w:szCs w:val="28"/>
        </w:rPr>
        <w:t>В зону влияния транспортных связей Новосибирской области попадают до 13 млн человек, п</w:t>
      </w:r>
      <w:r w:rsidRPr="00C8665B">
        <w:rPr>
          <w:rFonts w:ascii="Times New Roman" w:eastAsia="Times New Roman" w:hAnsi="Times New Roman" w:cs="Times New Roman"/>
          <w:sz w:val="28"/>
          <w:szCs w:val="28"/>
        </w:rPr>
        <w:t xml:space="preserve">оэтому для нашей области важно сохранить и укрепить </w:t>
      </w:r>
      <w:r w:rsidRPr="00C8665B">
        <w:rPr>
          <w:rFonts w:ascii="Times New Roman" w:eastAsia="Times New Roman" w:hAnsi="Times New Roman" w:cs="Times New Roman"/>
          <w:sz w:val="28"/>
          <w:szCs w:val="28"/>
        </w:rPr>
        <w:lastRenderedPageBreak/>
        <w:t>статус международного транспортного узла, не потеряв естественное преимущество в конкурентной борьбе за транспортную и экономическую инициативу с соседними иностранными государствами, в том числе республиками Казахстан и Китай.</w:t>
      </w:r>
    </w:p>
    <w:p w:rsidR="00714B3B" w:rsidRPr="002A03B1" w:rsidRDefault="00714B3B" w:rsidP="00714B3B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03B1">
        <w:rPr>
          <w:rFonts w:ascii="Times New Roman" w:eastAsia="Calibri" w:hAnsi="Times New Roman" w:cs="Times New Roman"/>
          <w:sz w:val="28"/>
          <w:szCs w:val="28"/>
        </w:rPr>
        <w:t>Развитие и модернизация транспортного каркаса Новосибирской агломерации, где Новосибирск выступает в качестве транспортного узла, оказывающего влияние на развитие не только близлежащих муниципальных районов и городских округов области, но и соседних субъектов Российской Федерации, рассматривается в нашей области в качестве залога ее экономического успеха.</w:t>
      </w:r>
    </w:p>
    <w:p w:rsidR="00714B3B" w:rsidRPr="001D3FC4" w:rsidRDefault="00714B3B" w:rsidP="00714B3B">
      <w:pPr>
        <w:tabs>
          <w:tab w:val="left" w:pos="0"/>
          <w:tab w:val="left" w:pos="411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FC4">
        <w:rPr>
          <w:rFonts w:ascii="Times New Roman" w:eastAsia="Times New Roman" w:hAnsi="Times New Roman" w:cs="Times New Roman"/>
          <w:sz w:val="28"/>
          <w:szCs w:val="28"/>
        </w:rPr>
        <w:t>Ниже представлены основные показатели транспортно-логистической отрасли Новосибирской области</w:t>
      </w:r>
      <w:r w:rsidRPr="001D3FC4">
        <w:rPr>
          <w:rStyle w:val="afb"/>
          <w:rFonts w:ascii="Times New Roman" w:eastAsia="Times New Roman" w:hAnsi="Times New Roman" w:cs="Times New Roman"/>
          <w:sz w:val="28"/>
          <w:szCs w:val="28"/>
        </w:rPr>
        <w:footnoteReference w:id="1"/>
      </w:r>
      <w:r w:rsidRPr="001D3FC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14B3B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C34">
        <w:rPr>
          <w:rFonts w:ascii="Times New Roman" w:eastAsia="Times New Roman" w:hAnsi="Times New Roman" w:cs="Times New Roman"/>
          <w:sz w:val="28"/>
          <w:szCs w:val="28"/>
        </w:rPr>
        <w:t>Удельный вес автомобильных дорог с твердым покрытием в общей протяженности автомобильных дорог общего пользования в 2017-202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D2C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D2C34">
        <w:rPr>
          <w:rFonts w:ascii="Times New Roman" w:eastAsia="Times New Roman" w:hAnsi="Times New Roman" w:cs="Times New Roman"/>
          <w:sz w:val="28"/>
          <w:szCs w:val="28"/>
        </w:rPr>
        <w:t>гг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2017 года – 69,87%;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2018 года – 70,65%;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2019 года – 72,23%;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2020 года – 72,76%;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2021 года – нет данных.</w:t>
      </w:r>
    </w:p>
    <w:p w:rsidR="00714B3B" w:rsidRDefault="00714B3B" w:rsidP="00714B3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018E">
        <w:rPr>
          <w:rFonts w:ascii="Times New Roman" w:hAnsi="Times New Roman" w:cs="Times New Roman"/>
          <w:sz w:val="28"/>
          <w:szCs w:val="28"/>
        </w:rPr>
        <w:t>Динамика удельного веса автомобильных дорог с твердым покрытием в общей протяженности автомобильных дорог общего пользования к предыдущему году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2017 года – +0,0%;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2018 года – +0,85%;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2019 года – +1,60%;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2020 года – +0,53%;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2021 года – нет данных.</w:t>
      </w:r>
    </w:p>
    <w:p w:rsidR="00714B3B" w:rsidRDefault="00714B3B" w:rsidP="00714B3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018E">
        <w:rPr>
          <w:rFonts w:ascii="Times New Roman" w:hAnsi="Times New Roman" w:cs="Times New Roman"/>
          <w:sz w:val="28"/>
          <w:szCs w:val="28"/>
        </w:rPr>
        <w:t xml:space="preserve">Удельный вес автомобильных дорог с усовершенствованным покрытием </w:t>
      </w:r>
      <w:r>
        <w:rPr>
          <w:rFonts w:ascii="Times New Roman" w:hAnsi="Times New Roman" w:cs="Times New Roman"/>
          <w:sz w:val="28"/>
          <w:szCs w:val="28"/>
        </w:rPr>
        <w:br/>
      </w:r>
      <w:r w:rsidRPr="00E2018E">
        <w:rPr>
          <w:rFonts w:ascii="Times New Roman" w:hAnsi="Times New Roman" w:cs="Times New Roman"/>
          <w:sz w:val="28"/>
          <w:szCs w:val="28"/>
        </w:rPr>
        <w:t>в протяженности автомобильных дорог с твердым покрытием общего пользования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14B3B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2017 года – 45,16%;</w:t>
      </w:r>
    </w:p>
    <w:p w:rsidR="00714B3B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2018 года – 45,10%;</w:t>
      </w:r>
    </w:p>
    <w:p w:rsidR="00714B3B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2019 года – 44,54%;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2020 года – 44,45%;</w:t>
      </w:r>
    </w:p>
    <w:p w:rsidR="00714B3B" w:rsidRPr="00217463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63">
        <w:rPr>
          <w:rFonts w:ascii="Times New Roman" w:eastAsia="Times New Roman" w:hAnsi="Times New Roman" w:cs="Times New Roman"/>
          <w:sz w:val="28"/>
          <w:szCs w:val="28"/>
        </w:rPr>
        <w:t>по итогам 2021 года – нет данных.</w:t>
      </w:r>
    </w:p>
    <w:p w:rsidR="00714B3B" w:rsidRPr="00756E26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Плотность железнодорожных путей общего пользования </w:t>
      </w:r>
      <w:r w:rsidRPr="00A028AB">
        <w:rPr>
          <w:rFonts w:ascii="Times New Roman" w:eastAsia="Times New Roman" w:hAnsi="Times New Roman" w:cs="Times New Roman"/>
          <w:sz w:val="28"/>
          <w:szCs w:val="28"/>
        </w:rPr>
        <w:t>на 1000 кв.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028AB">
        <w:rPr>
          <w:rFonts w:ascii="Times New Roman" w:eastAsia="Times New Roman" w:hAnsi="Times New Roman" w:cs="Times New Roman"/>
          <w:sz w:val="28"/>
          <w:szCs w:val="28"/>
        </w:rPr>
        <w:t>км территории составляет 12,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028AB">
        <w:rPr>
          <w:rFonts w:ascii="Times New Roman" w:eastAsia="Times New Roman" w:hAnsi="Times New Roman" w:cs="Times New Roman"/>
          <w:sz w:val="28"/>
          <w:szCs w:val="28"/>
        </w:rPr>
        <w:t xml:space="preserve"> км, путей общего пользования – 8,5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км</w:t>
      </w:r>
      <w:r w:rsidRPr="00756E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4B3B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8AB">
        <w:rPr>
          <w:rFonts w:ascii="Times New Roman" w:eastAsia="Times New Roman" w:hAnsi="Times New Roman" w:cs="Times New Roman"/>
          <w:sz w:val="28"/>
          <w:szCs w:val="28"/>
        </w:rPr>
        <w:t>Пропускная способность на внутренних авиалиниях составляет 1800 пассажиров в час, на международных — 1300 пассажиров.</w:t>
      </w:r>
    </w:p>
    <w:p w:rsidR="00714B3B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4B3B" w:rsidRPr="00C21B70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B70">
        <w:rPr>
          <w:rFonts w:ascii="Times New Roman" w:eastAsia="Times New Roman" w:hAnsi="Times New Roman" w:cs="Times New Roman"/>
          <w:sz w:val="28"/>
          <w:szCs w:val="28"/>
        </w:rPr>
        <w:t xml:space="preserve">Основные показатели работы транспорта представлены в </w:t>
      </w:r>
      <w:r>
        <w:rPr>
          <w:rFonts w:ascii="Times New Roman" w:eastAsia="Times New Roman" w:hAnsi="Times New Roman" w:cs="Times New Roman"/>
          <w:sz w:val="28"/>
          <w:szCs w:val="28"/>
        </w:rPr>
        <w:t>таблицах 35-39</w:t>
      </w:r>
      <w:r w:rsidRPr="00C21B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4B3B" w:rsidRPr="00C21B70" w:rsidRDefault="00714B3B" w:rsidP="00714B3B">
      <w:pPr>
        <w:pStyle w:val="afff4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</w:p>
    <w:p w:rsidR="00714B3B" w:rsidRPr="00C21B70" w:rsidRDefault="00714B3B" w:rsidP="00714B3B">
      <w:pPr>
        <w:pStyle w:val="afff4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 w:rsidRPr="00C21B70">
        <w:rPr>
          <w:rFonts w:ascii="Times New Roman" w:hAnsi="Times New Roman"/>
          <w:b w:val="0"/>
          <w:bCs/>
          <w:sz w:val="28"/>
          <w:szCs w:val="24"/>
        </w:rPr>
        <w:t>Табли</w:t>
      </w:r>
      <w:r>
        <w:rPr>
          <w:rFonts w:ascii="Times New Roman" w:hAnsi="Times New Roman"/>
          <w:b w:val="0"/>
          <w:bCs/>
          <w:sz w:val="28"/>
          <w:szCs w:val="24"/>
        </w:rPr>
        <w:t>ца 35 </w:t>
      </w:r>
      <w:r w:rsidRPr="00C21B70">
        <w:rPr>
          <w:rFonts w:ascii="Times New Roman" w:hAnsi="Times New Roman"/>
          <w:b w:val="0"/>
          <w:bCs/>
          <w:sz w:val="28"/>
          <w:szCs w:val="24"/>
        </w:rPr>
        <w:t>–</w:t>
      </w:r>
      <w:r>
        <w:rPr>
          <w:rFonts w:ascii="Times New Roman" w:hAnsi="Times New Roman"/>
          <w:bCs/>
          <w:sz w:val="28"/>
          <w:szCs w:val="24"/>
        </w:rPr>
        <w:t> </w:t>
      </w:r>
      <w:r w:rsidRPr="00C21B70">
        <w:rPr>
          <w:rFonts w:ascii="Times New Roman" w:hAnsi="Times New Roman"/>
          <w:b w:val="0"/>
          <w:sz w:val="28"/>
          <w:szCs w:val="28"/>
        </w:rPr>
        <w:t>Основные показатели работы железнодорожного транспорта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03"/>
        <w:gridCol w:w="1134"/>
        <w:gridCol w:w="991"/>
        <w:gridCol w:w="1133"/>
        <w:gridCol w:w="992"/>
        <w:gridCol w:w="992"/>
      </w:tblGrid>
      <w:tr w:rsidR="00714B3B" w:rsidRPr="00C21B70" w:rsidTr="007F71AF">
        <w:trPr>
          <w:cantSplit/>
          <w:tblHeader/>
          <w:jc w:val="center"/>
        </w:trPr>
        <w:tc>
          <w:tcPr>
            <w:tcW w:w="219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2017*</w:t>
            </w:r>
          </w:p>
        </w:tc>
        <w:tc>
          <w:tcPr>
            <w:tcW w:w="530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2018*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2019*</w:t>
            </w:r>
          </w:p>
        </w:tc>
        <w:tc>
          <w:tcPr>
            <w:tcW w:w="53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</w:tr>
      <w:tr w:rsidR="00714B3B" w:rsidRPr="00C21B70" w:rsidTr="007F71AF">
        <w:trPr>
          <w:cantSplit/>
          <w:jc w:val="center"/>
        </w:trPr>
        <w:tc>
          <w:tcPr>
            <w:tcW w:w="2195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Перевезено грузов, тыс. тонн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20956</w:t>
            </w:r>
          </w:p>
        </w:tc>
        <w:tc>
          <w:tcPr>
            <w:tcW w:w="53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26363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23840</w:t>
            </w:r>
          </w:p>
        </w:tc>
        <w:tc>
          <w:tcPr>
            <w:tcW w:w="531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22655</w:t>
            </w:r>
          </w:p>
        </w:tc>
        <w:tc>
          <w:tcPr>
            <w:tcW w:w="53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22657</w:t>
            </w:r>
          </w:p>
        </w:tc>
      </w:tr>
      <w:tr w:rsidR="00714B3B" w:rsidRPr="00C21B70" w:rsidTr="007F71AF">
        <w:trPr>
          <w:cantSplit/>
          <w:jc w:val="center"/>
        </w:trPr>
        <w:tc>
          <w:tcPr>
            <w:tcW w:w="2195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136,2</w:t>
            </w:r>
          </w:p>
        </w:tc>
        <w:tc>
          <w:tcPr>
            <w:tcW w:w="53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125,8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90,4</w:t>
            </w:r>
          </w:p>
        </w:tc>
        <w:tc>
          <w:tcPr>
            <w:tcW w:w="531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  <w:tc>
          <w:tcPr>
            <w:tcW w:w="53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14B3B" w:rsidRPr="00C21B70" w:rsidTr="007F71AF">
        <w:trPr>
          <w:cantSplit/>
          <w:trHeight w:val="388"/>
          <w:jc w:val="center"/>
        </w:trPr>
        <w:tc>
          <w:tcPr>
            <w:tcW w:w="2195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Перевезено (отправлено) пассажиров транспортом общего пользования, тыс. человек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23729</w:t>
            </w:r>
          </w:p>
        </w:tc>
        <w:tc>
          <w:tcPr>
            <w:tcW w:w="53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23867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24614</w:t>
            </w:r>
          </w:p>
        </w:tc>
        <w:tc>
          <w:tcPr>
            <w:tcW w:w="53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18567</w:t>
            </w:r>
          </w:p>
        </w:tc>
        <w:tc>
          <w:tcPr>
            <w:tcW w:w="53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21204</w:t>
            </w:r>
          </w:p>
        </w:tc>
      </w:tr>
      <w:tr w:rsidR="00714B3B" w:rsidRPr="00C21B70" w:rsidTr="007F71AF">
        <w:trPr>
          <w:cantSplit/>
          <w:jc w:val="center"/>
        </w:trPr>
        <w:tc>
          <w:tcPr>
            <w:tcW w:w="2195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53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  <w:tc>
          <w:tcPr>
            <w:tcW w:w="531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75,4</w:t>
            </w:r>
          </w:p>
        </w:tc>
        <w:tc>
          <w:tcPr>
            <w:tcW w:w="53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114,2</w:t>
            </w:r>
          </w:p>
        </w:tc>
      </w:tr>
      <w:tr w:rsidR="00714B3B" w:rsidRPr="00C21B70" w:rsidTr="007F71AF">
        <w:trPr>
          <w:cantSplit/>
          <w:jc w:val="center"/>
        </w:trPr>
        <w:tc>
          <w:tcPr>
            <w:tcW w:w="2195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Отправление пассажиров транспортом общего пользования в пригородном сообщении, тыс. человек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21547</w:t>
            </w:r>
          </w:p>
        </w:tc>
        <w:tc>
          <w:tcPr>
            <w:tcW w:w="53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21601</w:t>
            </w:r>
          </w:p>
        </w:tc>
        <w:tc>
          <w:tcPr>
            <w:tcW w:w="60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22295</w:t>
            </w:r>
          </w:p>
        </w:tc>
        <w:tc>
          <w:tcPr>
            <w:tcW w:w="53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17327</w:t>
            </w:r>
          </w:p>
        </w:tc>
        <w:tc>
          <w:tcPr>
            <w:tcW w:w="53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19564</w:t>
            </w:r>
          </w:p>
        </w:tc>
      </w:tr>
    </w:tbl>
    <w:p w:rsidR="00714B3B" w:rsidRPr="00C21B70" w:rsidRDefault="00714B3B" w:rsidP="00714B3B">
      <w:pPr>
        <w:pStyle w:val="afff4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</w:p>
    <w:p w:rsidR="00714B3B" w:rsidRPr="00C21B70" w:rsidRDefault="00714B3B" w:rsidP="00714B3B">
      <w:pPr>
        <w:pStyle w:val="afff4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 w:rsidRPr="00C21B70">
        <w:rPr>
          <w:rFonts w:ascii="Times New Roman" w:hAnsi="Times New Roman"/>
          <w:b w:val="0"/>
          <w:bCs/>
          <w:sz w:val="28"/>
          <w:szCs w:val="24"/>
        </w:rPr>
        <w:t>Табли</w:t>
      </w:r>
      <w:r>
        <w:rPr>
          <w:rFonts w:ascii="Times New Roman" w:hAnsi="Times New Roman"/>
          <w:b w:val="0"/>
          <w:bCs/>
          <w:sz w:val="28"/>
          <w:szCs w:val="24"/>
        </w:rPr>
        <w:t>ца 36 </w:t>
      </w:r>
      <w:r w:rsidRPr="00C21B70">
        <w:rPr>
          <w:rFonts w:ascii="Times New Roman" w:hAnsi="Times New Roman"/>
          <w:b w:val="0"/>
          <w:bCs/>
          <w:sz w:val="28"/>
          <w:szCs w:val="24"/>
        </w:rPr>
        <w:t>–</w:t>
      </w:r>
      <w:r>
        <w:rPr>
          <w:rFonts w:ascii="Times New Roman" w:hAnsi="Times New Roman"/>
          <w:bCs/>
          <w:sz w:val="28"/>
          <w:szCs w:val="24"/>
        </w:rPr>
        <w:t> </w:t>
      </w:r>
      <w:r w:rsidRPr="00C21B70">
        <w:rPr>
          <w:rFonts w:ascii="Times New Roman" w:hAnsi="Times New Roman"/>
          <w:b w:val="0"/>
          <w:sz w:val="28"/>
          <w:szCs w:val="28"/>
        </w:rPr>
        <w:t>Основные показатели работы авиационного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31"/>
        <w:gridCol w:w="950"/>
        <w:gridCol w:w="948"/>
        <w:gridCol w:w="948"/>
        <w:gridCol w:w="1084"/>
        <w:gridCol w:w="1084"/>
      </w:tblGrid>
      <w:tr w:rsidR="00714B3B" w:rsidRPr="00C21B70" w:rsidTr="007F71AF">
        <w:trPr>
          <w:cantSplit/>
          <w:tblHeader/>
        </w:trPr>
        <w:tc>
          <w:tcPr>
            <w:tcW w:w="2317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</w:tr>
      <w:tr w:rsidR="00714B3B" w:rsidRPr="00C21B70" w:rsidTr="007F71AF">
        <w:trPr>
          <w:cantSplit/>
        </w:trPr>
        <w:tc>
          <w:tcPr>
            <w:tcW w:w="2317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Перевезено грузов, тыс. тонн</w:t>
            </w:r>
          </w:p>
        </w:tc>
        <w:tc>
          <w:tcPr>
            <w:tcW w:w="508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29,744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31,933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34,146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33,634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35,111</w:t>
            </w:r>
          </w:p>
        </w:tc>
      </w:tr>
      <w:tr w:rsidR="00714B3B" w:rsidRPr="00C21B70" w:rsidTr="007F71AF">
        <w:trPr>
          <w:cantSplit/>
        </w:trPr>
        <w:tc>
          <w:tcPr>
            <w:tcW w:w="2317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508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106,9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</w:tr>
      <w:tr w:rsidR="00714B3B" w:rsidRPr="00C21B70" w:rsidTr="007F71AF">
        <w:trPr>
          <w:cantSplit/>
          <w:trHeight w:val="835"/>
        </w:trPr>
        <w:tc>
          <w:tcPr>
            <w:tcW w:w="2317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right="-66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Перевезено (отправлено) пассажиров транспортом общего пользования, млн. человек</w:t>
            </w:r>
          </w:p>
        </w:tc>
        <w:tc>
          <w:tcPr>
            <w:tcW w:w="508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714B3B" w:rsidRPr="00C21B70" w:rsidTr="007F71AF">
        <w:trPr>
          <w:cantSplit/>
        </w:trPr>
        <w:tc>
          <w:tcPr>
            <w:tcW w:w="2317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508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507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113,6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</w:tr>
    </w:tbl>
    <w:p w:rsidR="00714B3B" w:rsidRPr="00C21B70" w:rsidRDefault="00714B3B" w:rsidP="00714B3B">
      <w:pPr>
        <w:pStyle w:val="afff4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</w:p>
    <w:p w:rsidR="00714B3B" w:rsidRPr="00C21B70" w:rsidRDefault="00714B3B" w:rsidP="00714B3B">
      <w:pPr>
        <w:pStyle w:val="afff4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 w:rsidRPr="00C21B70">
        <w:rPr>
          <w:rFonts w:ascii="Times New Roman" w:hAnsi="Times New Roman"/>
          <w:b w:val="0"/>
          <w:bCs/>
          <w:sz w:val="28"/>
          <w:szCs w:val="24"/>
        </w:rPr>
        <w:t>Табли</w:t>
      </w:r>
      <w:r>
        <w:rPr>
          <w:rFonts w:ascii="Times New Roman" w:hAnsi="Times New Roman"/>
          <w:b w:val="0"/>
          <w:bCs/>
          <w:sz w:val="28"/>
          <w:szCs w:val="24"/>
        </w:rPr>
        <w:t>ца 37 </w:t>
      </w:r>
      <w:r w:rsidRPr="00C21B70">
        <w:rPr>
          <w:rFonts w:ascii="Times New Roman" w:hAnsi="Times New Roman"/>
          <w:b w:val="0"/>
          <w:bCs/>
          <w:sz w:val="28"/>
          <w:szCs w:val="24"/>
        </w:rPr>
        <w:t>–</w:t>
      </w:r>
      <w:r>
        <w:rPr>
          <w:rFonts w:ascii="Times New Roman" w:hAnsi="Times New Roman"/>
          <w:bCs/>
          <w:sz w:val="28"/>
          <w:szCs w:val="24"/>
        </w:rPr>
        <w:t> </w:t>
      </w:r>
      <w:r w:rsidRPr="00C21B70">
        <w:rPr>
          <w:rFonts w:ascii="Times New Roman" w:hAnsi="Times New Roman"/>
          <w:b w:val="0"/>
          <w:sz w:val="28"/>
          <w:szCs w:val="28"/>
        </w:rPr>
        <w:t>Основные показатели работы автомобильного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61"/>
        <w:gridCol w:w="1490"/>
        <w:gridCol w:w="1355"/>
        <w:gridCol w:w="1084"/>
        <w:gridCol w:w="1355"/>
      </w:tblGrid>
      <w:tr w:rsidR="00714B3B" w:rsidRPr="00C21B70" w:rsidTr="007F71AF">
        <w:trPr>
          <w:cantSplit/>
          <w:tblHeader/>
        </w:trPr>
        <w:tc>
          <w:tcPr>
            <w:tcW w:w="2173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2017*</w:t>
            </w:r>
          </w:p>
        </w:tc>
        <w:tc>
          <w:tcPr>
            <w:tcW w:w="725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2018*</w:t>
            </w:r>
          </w:p>
        </w:tc>
        <w:tc>
          <w:tcPr>
            <w:tcW w:w="580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2019*</w:t>
            </w:r>
          </w:p>
        </w:tc>
        <w:tc>
          <w:tcPr>
            <w:tcW w:w="725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2020*</w:t>
            </w:r>
          </w:p>
        </w:tc>
      </w:tr>
      <w:tr w:rsidR="00714B3B" w:rsidRPr="00C21B70" w:rsidTr="007F71AF">
        <w:trPr>
          <w:cantSplit/>
        </w:trPr>
        <w:tc>
          <w:tcPr>
            <w:tcW w:w="2173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right="69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Перевезено грузов, тыс. тонн</w:t>
            </w:r>
          </w:p>
        </w:tc>
        <w:tc>
          <w:tcPr>
            <w:tcW w:w="797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28627</w:t>
            </w:r>
          </w:p>
        </w:tc>
        <w:tc>
          <w:tcPr>
            <w:tcW w:w="72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30925</w:t>
            </w:r>
          </w:p>
        </w:tc>
        <w:tc>
          <w:tcPr>
            <w:tcW w:w="58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31908</w:t>
            </w:r>
          </w:p>
        </w:tc>
        <w:tc>
          <w:tcPr>
            <w:tcW w:w="72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26750</w:t>
            </w:r>
          </w:p>
        </w:tc>
      </w:tr>
      <w:tr w:rsidR="00714B3B" w:rsidRPr="00C21B70" w:rsidTr="007F71AF">
        <w:trPr>
          <w:cantSplit/>
        </w:trPr>
        <w:tc>
          <w:tcPr>
            <w:tcW w:w="2173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797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72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108,0</w:t>
            </w:r>
          </w:p>
        </w:tc>
        <w:tc>
          <w:tcPr>
            <w:tcW w:w="58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103,2</w:t>
            </w:r>
          </w:p>
        </w:tc>
        <w:tc>
          <w:tcPr>
            <w:tcW w:w="72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714B3B" w:rsidRPr="00C21B70" w:rsidTr="007F71AF">
        <w:trPr>
          <w:cantSplit/>
        </w:trPr>
        <w:tc>
          <w:tcPr>
            <w:tcW w:w="2173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 xml:space="preserve">Грузооборот, млн. </w:t>
            </w:r>
            <w:proofErr w:type="spellStart"/>
            <w:r w:rsidRPr="00C21B70">
              <w:rPr>
                <w:rFonts w:ascii="Times New Roman" w:hAnsi="Times New Roman"/>
                <w:sz w:val="24"/>
                <w:szCs w:val="24"/>
              </w:rPr>
              <w:t>тонно</w:t>
            </w:r>
            <w:proofErr w:type="spellEnd"/>
            <w:r w:rsidRPr="00C21B70">
              <w:rPr>
                <w:rFonts w:ascii="Times New Roman" w:hAnsi="Times New Roman"/>
                <w:sz w:val="24"/>
                <w:szCs w:val="24"/>
              </w:rPr>
              <w:t>-км</w:t>
            </w:r>
          </w:p>
        </w:tc>
        <w:tc>
          <w:tcPr>
            <w:tcW w:w="797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2698</w:t>
            </w:r>
          </w:p>
        </w:tc>
        <w:tc>
          <w:tcPr>
            <w:tcW w:w="72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3541</w:t>
            </w:r>
          </w:p>
        </w:tc>
        <w:tc>
          <w:tcPr>
            <w:tcW w:w="58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5364</w:t>
            </w:r>
          </w:p>
        </w:tc>
        <w:tc>
          <w:tcPr>
            <w:tcW w:w="72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5725</w:t>
            </w:r>
          </w:p>
        </w:tc>
      </w:tr>
      <w:tr w:rsidR="00714B3B" w:rsidRPr="00C21B70" w:rsidTr="007F71AF">
        <w:trPr>
          <w:cantSplit/>
        </w:trPr>
        <w:tc>
          <w:tcPr>
            <w:tcW w:w="2173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797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72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131,2</w:t>
            </w:r>
          </w:p>
        </w:tc>
        <w:tc>
          <w:tcPr>
            <w:tcW w:w="58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151,5</w:t>
            </w:r>
          </w:p>
        </w:tc>
        <w:tc>
          <w:tcPr>
            <w:tcW w:w="72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106,7</w:t>
            </w:r>
          </w:p>
        </w:tc>
      </w:tr>
    </w:tbl>
    <w:p w:rsidR="00714B3B" w:rsidRPr="00C21B70" w:rsidRDefault="00714B3B" w:rsidP="00714B3B">
      <w:pPr>
        <w:rPr>
          <w:rFonts w:ascii="Times New Roman" w:hAnsi="Times New Roman"/>
          <w:sz w:val="28"/>
          <w:szCs w:val="28"/>
        </w:rPr>
      </w:pPr>
    </w:p>
    <w:p w:rsidR="00714B3B" w:rsidRPr="00C21B70" w:rsidRDefault="00714B3B" w:rsidP="00714B3B">
      <w:pPr>
        <w:pStyle w:val="afff4"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C21B70">
        <w:rPr>
          <w:rFonts w:ascii="Times New Roman" w:hAnsi="Times New Roman"/>
          <w:b w:val="0"/>
          <w:bCs/>
          <w:sz w:val="28"/>
          <w:szCs w:val="24"/>
        </w:rPr>
        <w:t>Табли</w:t>
      </w:r>
      <w:r>
        <w:rPr>
          <w:rFonts w:ascii="Times New Roman" w:hAnsi="Times New Roman"/>
          <w:b w:val="0"/>
          <w:bCs/>
          <w:sz w:val="28"/>
          <w:szCs w:val="24"/>
        </w:rPr>
        <w:t>ца 38 </w:t>
      </w:r>
      <w:r w:rsidRPr="00C21B70">
        <w:rPr>
          <w:rFonts w:ascii="Times New Roman" w:hAnsi="Times New Roman"/>
          <w:b w:val="0"/>
          <w:bCs/>
          <w:sz w:val="28"/>
          <w:szCs w:val="24"/>
        </w:rPr>
        <w:t>–</w:t>
      </w:r>
      <w:r>
        <w:rPr>
          <w:rFonts w:ascii="Times New Roman" w:hAnsi="Times New Roman"/>
          <w:bCs/>
          <w:sz w:val="28"/>
          <w:szCs w:val="24"/>
        </w:rPr>
        <w:t> </w:t>
      </w:r>
      <w:r w:rsidRPr="00C21B70">
        <w:rPr>
          <w:rFonts w:ascii="Times New Roman" w:hAnsi="Times New Roman"/>
          <w:b w:val="0"/>
          <w:sz w:val="28"/>
          <w:szCs w:val="28"/>
        </w:rPr>
        <w:t>Основные показатели работы автобусного транспорта общего пользования</w:t>
      </w:r>
      <w:r>
        <w:rPr>
          <w:rStyle w:val="afb"/>
          <w:rFonts w:ascii="Times New Roman" w:hAnsi="Times New Roman"/>
          <w:b w:val="0"/>
          <w:sz w:val="28"/>
          <w:szCs w:val="28"/>
        </w:rPr>
        <w:footnoteReference w:id="2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42"/>
        <w:gridCol w:w="1389"/>
        <w:gridCol w:w="1327"/>
        <w:gridCol w:w="1460"/>
        <w:gridCol w:w="1327"/>
      </w:tblGrid>
      <w:tr w:rsidR="00714B3B" w:rsidRPr="00C21B70" w:rsidTr="007F71AF">
        <w:trPr>
          <w:cantSplit/>
          <w:tblHeader/>
        </w:trPr>
        <w:tc>
          <w:tcPr>
            <w:tcW w:w="2056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2017*</w:t>
            </w:r>
          </w:p>
        </w:tc>
        <w:tc>
          <w:tcPr>
            <w:tcW w:w="710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2018*</w:t>
            </w:r>
          </w:p>
        </w:tc>
        <w:tc>
          <w:tcPr>
            <w:tcW w:w="781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2019*</w:t>
            </w:r>
          </w:p>
        </w:tc>
        <w:tc>
          <w:tcPr>
            <w:tcW w:w="710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2020*</w:t>
            </w:r>
          </w:p>
        </w:tc>
      </w:tr>
      <w:tr w:rsidR="00714B3B" w:rsidRPr="00C21B70" w:rsidTr="007F71AF">
        <w:trPr>
          <w:cantSplit/>
        </w:trPr>
        <w:tc>
          <w:tcPr>
            <w:tcW w:w="2056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 xml:space="preserve">Перевезено (отправлено) пассажиров, млн. человек </w:t>
            </w:r>
          </w:p>
        </w:tc>
        <w:tc>
          <w:tcPr>
            <w:tcW w:w="743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199,9</w:t>
            </w:r>
          </w:p>
        </w:tc>
        <w:tc>
          <w:tcPr>
            <w:tcW w:w="71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208,8</w:t>
            </w:r>
          </w:p>
        </w:tc>
        <w:tc>
          <w:tcPr>
            <w:tcW w:w="781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208,4</w:t>
            </w:r>
          </w:p>
        </w:tc>
        <w:tc>
          <w:tcPr>
            <w:tcW w:w="71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182,6</w:t>
            </w:r>
          </w:p>
        </w:tc>
      </w:tr>
      <w:tr w:rsidR="00714B3B" w:rsidRPr="00C21B70" w:rsidTr="007F71AF">
        <w:trPr>
          <w:cantSplit/>
        </w:trPr>
        <w:tc>
          <w:tcPr>
            <w:tcW w:w="2056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743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106,1</w:t>
            </w:r>
          </w:p>
        </w:tc>
        <w:tc>
          <w:tcPr>
            <w:tcW w:w="71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781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71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87,6</w:t>
            </w:r>
          </w:p>
        </w:tc>
      </w:tr>
      <w:tr w:rsidR="00714B3B" w:rsidRPr="00C21B70" w:rsidTr="007F71AF">
        <w:trPr>
          <w:cantSplit/>
        </w:trPr>
        <w:tc>
          <w:tcPr>
            <w:tcW w:w="2056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 xml:space="preserve">Пассажирооборот, млн. </w:t>
            </w:r>
            <w:proofErr w:type="spellStart"/>
            <w:r w:rsidRPr="00C21B70">
              <w:rPr>
                <w:rFonts w:ascii="Times New Roman" w:hAnsi="Times New Roman"/>
                <w:sz w:val="24"/>
                <w:szCs w:val="24"/>
              </w:rPr>
              <w:t>пассажиро</w:t>
            </w:r>
            <w:proofErr w:type="spellEnd"/>
            <w:r w:rsidRPr="00C21B70">
              <w:rPr>
                <w:rFonts w:ascii="Times New Roman" w:hAnsi="Times New Roman"/>
                <w:sz w:val="24"/>
                <w:szCs w:val="24"/>
              </w:rPr>
              <w:t>-км</w:t>
            </w:r>
          </w:p>
        </w:tc>
        <w:tc>
          <w:tcPr>
            <w:tcW w:w="743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3106</w:t>
            </w:r>
          </w:p>
        </w:tc>
        <w:tc>
          <w:tcPr>
            <w:tcW w:w="71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3142</w:t>
            </w:r>
          </w:p>
        </w:tc>
        <w:tc>
          <w:tcPr>
            <w:tcW w:w="781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3163</w:t>
            </w:r>
          </w:p>
        </w:tc>
        <w:tc>
          <w:tcPr>
            <w:tcW w:w="71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2456</w:t>
            </w:r>
          </w:p>
        </w:tc>
      </w:tr>
      <w:tr w:rsidR="00714B3B" w:rsidRPr="00C21B70" w:rsidTr="007F71AF">
        <w:trPr>
          <w:cantSplit/>
        </w:trPr>
        <w:tc>
          <w:tcPr>
            <w:tcW w:w="2056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743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116,8</w:t>
            </w:r>
          </w:p>
        </w:tc>
        <w:tc>
          <w:tcPr>
            <w:tcW w:w="710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781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100,7</w:t>
            </w:r>
          </w:p>
        </w:tc>
        <w:tc>
          <w:tcPr>
            <w:tcW w:w="71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</w:tr>
    </w:tbl>
    <w:p w:rsidR="00714B3B" w:rsidRPr="00C21B70" w:rsidRDefault="00714B3B" w:rsidP="00714B3B">
      <w:pPr>
        <w:rPr>
          <w:rFonts w:ascii="Times New Roman" w:hAnsi="Times New Roman"/>
          <w:sz w:val="28"/>
          <w:szCs w:val="28"/>
        </w:rPr>
      </w:pPr>
    </w:p>
    <w:p w:rsidR="00714B3B" w:rsidRPr="00C21B70" w:rsidRDefault="00714B3B" w:rsidP="00714B3B">
      <w:pPr>
        <w:pStyle w:val="afff4"/>
        <w:spacing w:after="0" w:line="240" w:lineRule="auto"/>
        <w:jc w:val="left"/>
        <w:rPr>
          <w:rFonts w:ascii="Times New Roman" w:hAnsi="Times New Roman"/>
          <w:b w:val="0"/>
          <w:sz w:val="28"/>
          <w:szCs w:val="28"/>
        </w:rPr>
      </w:pPr>
      <w:r w:rsidRPr="00C21B70">
        <w:rPr>
          <w:rFonts w:ascii="Times New Roman" w:hAnsi="Times New Roman"/>
          <w:b w:val="0"/>
          <w:bCs/>
          <w:sz w:val="28"/>
          <w:szCs w:val="24"/>
        </w:rPr>
        <w:t>Табли</w:t>
      </w:r>
      <w:r>
        <w:rPr>
          <w:rFonts w:ascii="Times New Roman" w:hAnsi="Times New Roman"/>
          <w:b w:val="0"/>
          <w:bCs/>
          <w:sz w:val="28"/>
          <w:szCs w:val="24"/>
        </w:rPr>
        <w:t>ца 39 </w:t>
      </w:r>
      <w:r w:rsidRPr="00C21B70">
        <w:rPr>
          <w:rFonts w:ascii="Times New Roman" w:hAnsi="Times New Roman"/>
          <w:b w:val="0"/>
          <w:bCs/>
          <w:sz w:val="28"/>
          <w:szCs w:val="24"/>
        </w:rPr>
        <w:t>–</w:t>
      </w:r>
      <w:r>
        <w:rPr>
          <w:rFonts w:ascii="Times New Roman" w:hAnsi="Times New Roman"/>
          <w:bCs/>
          <w:sz w:val="28"/>
          <w:szCs w:val="24"/>
        </w:rPr>
        <w:t> </w:t>
      </w:r>
      <w:r w:rsidRPr="00C21B70">
        <w:rPr>
          <w:rFonts w:ascii="Times New Roman" w:hAnsi="Times New Roman"/>
          <w:b w:val="0"/>
          <w:sz w:val="28"/>
          <w:szCs w:val="28"/>
        </w:rPr>
        <w:t>Основные показатели работы внутреннего водного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70"/>
        <w:gridCol w:w="1336"/>
        <w:gridCol w:w="1334"/>
        <w:gridCol w:w="1469"/>
        <w:gridCol w:w="1336"/>
      </w:tblGrid>
      <w:tr w:rsidR="00714B3B" w:rsidRPr="00C21B70" w:rsidTr="007F71AF">
        <w:trPr>
          <w:cantSplit/>
          <w:tblHeader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2017*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2018*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2019*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2020*</w:t>
            </w:r>
          </w:p>
        </w:tc>
      </w:tr>
      <w:tr w:rsidR="00714B3B" w:rsidRPr="00C21B70" w:rsidTr="007F71AF">
        <w:trPr>
          <w:cantSplit/>
          <w:tblHeader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Протяженность внутренних судоходных путей (на конец года), км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647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647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647</w:t>
            </w:r>
          </w:p>
        </w:tc>
        <w:tc>
          <w:tcPr>
            <w:tcW w:w="71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647</w:t>
            </w:r>
          </w:p>
        </w:tc>
      </w:tr>
      <w:tr w:rsidR="00714B3B" w:rsidRPr="00C21B70" w:rsidTr="007F71AF">
        <w:trPr>
          <w:cantSplit/>
          <w:tblHeader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Перевезено грузов, тыс. тонн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234,9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201,6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429,0</w:t>
            </w:r>
          </w:p>
        </w:tc>
        <w:tc>
          <w:tcPr>
            <w:tcW w:w="71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506,6</w:t>
            </w:r>
          </w:p>
        </w:tc>
      </w:tr>
      <w:tr w:rsidR="00714B3B" w:rsidRPr="00C21B70" w:rsidTr="007F71AF">
        <w:trPr>
          <w:cantSplit/>
          <w:tblHeader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1,9 р.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2,1 р.</w:t>
            </w:r>
          </w:p>
        </w:tc>
        <w:tc>
          <w:tcPr>
            <w:tcW w:w="71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118,1</w:t>
            </w:r>
          </w:p>
        </w:tc>
      </w:tr>
      <w:tr w:rsidR="00714B3B" w:rsidRPr="00C21B70" w:rsidTr="007F71AF">
        <w:trPr>
          <w:cantSplit/>
          <w:tblHeader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 xml:space="preserve">Грузооборот, тыс. </w:t>
            </w:r>
            <w:proofErr w:type="spellStart"/>
            <w:r w:rsidRPr="00C21B70">
              <w:rPr>
                <w:rFonts w:ascii="Times New Roman" w:hAnsi="Times New Roman"/>
                <w:sz w:val="24"/>
                <w:szCs w:val="24"/>
              </w:rPr>
              <w:t>тонно</w:t>
            </w:r>
            <w:proofErr w:type="spellEnd"/>
            <w:r w:rsidRPr="00C21B70">
              <w:rPr>
                <w:rFonts w:ascii="Times New Roman" w:hAnsi="Times New Roman"/>
                <w:sz w:val="24"/>
                <w:szCs w:val="24"/>
              </w:rPr>
              <w:t>-км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72535,2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53977,1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107347,3</w:t>
            </w:r>
          </w:p>
        </w:tc>
        <w:tc>
          <w:tcPr>
            <w:tcW w:w="71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239114,2</w:t>
            </w:r>
          </w:p>
        </w:tc>
      </w:tr>
      <w:tr w:rsidR="00714B3B" w:rsidRPr="00C21B70" w:rsidTr="007F71AF">
        <w:trPr>
          <w:cantSplit/>
          <w:tblHeader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140,5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2,0 р.</w:t>
            </w:r>
          </w:p>
        </w:tc>
        <w:tc>
          <w:tcPr>
            <w:tcW w:w="71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2,0 р.</w:t>
            </w:r>
          </w:p>
        </w:tc>
      </w:tr>
      <w:tr w:rsidR="00714B3B" w:rsidRPr="00C21B70" w:rsidTr="007F71AF">
        <w:trPr>
          <w:cantSplit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 xml:space="preserve">Перевезено (отправлено) пассажиров транспортом общего пользования, тыс. человек 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167,5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223,7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232,7</w:t>
            </w:r>
          </w:p>
        </w:tc>
        <w:tc>
          <w:tcPr>
            <w:tcW w:w="71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169,4</w:t>
            </w:r>
          </w:p>
        </w:tc>
      </w:tr>
      <w:tr w:rsidR="00714B3B" w:rsidRPr="00C21B70" w:rsidTr="007F71AF">
        <w:trPr>
          <w:cantSplit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144,9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133,6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71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714B3B" w:rsidRPr="00C21B70" w:rsidTr="007F71AF">
        <w:trPr>
          <w:cantSplit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 xml:space="preserve">Пассажирооборот транспорта общего пользования, тыс. </w:t>
            </w:r>
            <w:proofErr w:type="spellStart"/>
            <w:r w:rsidRPr="00C21B70">
              <w:rPr>
                <w:rFonts w:ascii="Times New Roman" w:hAnsi="Times New Roman"/>
                <w:sz w:val="24"/>
                <w:szCs w:val="24"/>
              </w:rPr>
              <w:t>пассажиро</w:t>
            </w:r>
            <w:proofErr w:type="spellEnd"/>
            <w:r w:rsidRPr="00C21B70">
              <w:rPr>
                <w:rFonts w:ascii="Times New Roman" w:hAnsi="Times New Roman"/>
                <w:sz w:val="24"/>
                <w:szCs w:val="24"/>
              </w:rPr>
              <w:t>-км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2198,5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2240,2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2653,2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1633,1</w:t>
            </w:r>
          </w:p>
        </w:tc>
      </w:tr>
      <w:tr w:rsidR="00714B3B" w:rsidRPr="00C21B70" w:rsidTr="007F71AF">
        <w:trPr>
          <w:cantSplit/>
        </w:trPr>
        <w:tc>
          <w:tcPr>
            <w:tcW w:w="2070" w:type="pct"/>
            <w:vAlign w:val="bottom"/>
          </w:tcPr>
          <w:p w:rsidR="00714B3B" w:rsidRPr="00C21B70" w:rsidRDefault="00714B3B" w:rsidP="007F71AF">
            <w:pPr>
              <w:pStyle w:val="0"/>
              <w:spacing w:before="0" w:after="0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715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166,9</w:t>
            </w:r>
          </w:p>
        </w:tc>
        <w:tc>
          <w:tcPr>
            <w:tcW w:w="714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101,9</w:t>
            </w:r>
          </w:p>
        </w:tc>
        <w:tc>
          <w:tcPr>
            <w:tcW w:w="786" w:type="pct"/>
          </w:tcPr>
          <w:p w:rsidR="00714B3B" w:rsidRPr="00C21B70" w:rsidRDefault="00714B3B" w:rsidP="007F71AF">
            <w:pPr>
              <w:pStyle w:val="afff3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118,4</w:t>
            </w:r>
          </w:p>
        </w:tc>
        <w:tc>
          <w:tcPr>
            <w:tcW w:w="715" w:type="pct"/>
            <w:vAlign w:val="bottom"/>
          </w:tcPr>
          <w:p w:rsidR="00714B3B" w:rsidRPr="00C21B70" w:rsidRDefault="00714B3B" w:rsidP="007F71AF">
            <w:pPr>
              <w:pStyle w:val="afff3"/>
              <w:spacing w:before="0" w:after="0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21B70"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</w:tr>
    </w:tbl>
    <w:p w:rsidR="00714B3B" w:rsidRPr="00691EE4" w:rsidRDefault="00714B3B" w:rsidP="00714B3B">
      <w:pPr>
        <w:pStyle w:val="af9"/>
        <w:jc w:val="both"/>
        <w:rPr>
          <w:sz w:val="24"/>
          <w:szCs w:val="24"/>
        </w:rPr>
      </w:pPr>
      <w:r w:rsidRPr="00C21B70">
        <w:rPr>
          <w:sz w:val="24"/>
          <w:szCs w:val="24"/>
        </w:rPr>
        <w:t>* Данные предоставлены в соответствии со сведениями, опубликованными на официальном сайте территориального органа Федеральной</w:t>
      </w:r>
      <w:r w:rsidRPr="00691EE4">
        <w:rPr>
          <w:sz w:val="24"/>
          <w:szCs w:val="24"/>
        </w:rPr>
        <w:t xml:space="preserve"> службы государственной статистики по Новосибирской области (</w:t>
      </w:r>
      <w:proofErr w:type="spellStart"/>
      <w:r w:rsidRPr="00691EE4">
        <w:rPr>
          <w:sz w:val="24"/>
          <w:szCs w:val="24"/>
        </w:rPr>
        <w:t>Новосибирскстат</w:t>
      </w:r>
      <w:proofErr w:type="spellEnd"/>
      <w:r w:rsidRPr="00691EE4">
        <w:rPr>
          <w:sz w:val="24"/>
          <w:szCs w:val="24"/>
        </w:rPr>
        <w:t>)</w:t>
      </w:r>
    </w:p>
    <w:p w:rsidR="00714B3B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7A0">
        <w:rPr>
          <w:rFonts w:ascii="Times New Roman" w:eastAsia="Times New Roman" w:hAnsi="Times New Roman" w:cs="Times New Roman"/>
          <w:b/>
          <w:sz w:val="28"/>
          <w:szCs w:val="28"/>
        </w:rPr>
        <w:t>Перевозка грузов</w:t>
      </w:r>
      <w:r w:rsidRPr="00C827A0">
        <w:rPr>
          <w:rStyle w:val="afb"/>
          <w:rFonts w:ascii="Times New Roman" w:eastAsia="Times New Roman" w:hAnsi="Times New Roman" w:cs="Times New Roman"/>
          <w:b/>
          <w:sz w:val="28"/>
          <w:szCs w:val="28"/>
        </w:rPr>
        <w:footnoteReference w:id="3"/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Новосибирская область является местом </w:t>
      </w:r>
      <w:proofErr w:type="spellStart"/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грузогенерации</w:t>
      </w:r>
      <w:proofErr w:type="spellEnd"/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и </w:t>
      </w:r>
      <w:proofErr w:type="spellStart"/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грузопоглащения</w:t>
      </w:r>
      <w:proofErr w:type="spellEnd"/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не только собственно для самого региона, но и для соседних регионов Западной Сибири, в том числе для Омской, Томской, Кемеровской областей, Алтайского и частично Красноярского края, а также части прилегающих районов Республики Казахстан.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Основная грузовая работа Новосибирской области сконцентрирована в Новосибирском транспортно-логистическом узле, включающим в себя город Новосибирск и пригородную зону в радиусе примерно 50 км.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силу своего географического положения, сложившихся экономических взаимосвязей, схем доставки грузов транспортно-логистическая инфраструктура Новосибирской агломерации выполняет задачи по обеспечению доставки и распределения грузов не только в рамках самой Новосибирской области, но и соседних регионов Западной Сибири. 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настоящее время </w:t>
      </w: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Новосибирский транспортный узел </w:t>
      </w:r>
      <w:r w:rsidRPr="00C827A0">
        <w:rPr>
          <w:rFonts w:ascii="Times New Roman" w:eastAsia="Calibri" w:hAnsi="Times New Roman" w:cs="Times New Roman"/>
          <w:sz w:val="28"/>
          <w:szCs w:val="28"/>
          <w:lang w:eastAsia="en-US"/>
        </w:rPr>
        <w:t>является местом концентрации и распределения грузов, с территории радиусом 600 – 650 км, (7 – 8 часов хода автомобильного транспорта). Таким образом, Новосибирск является опорной точкой для транспортно-логистической сети, обслуживающей порядка 12 – 14 миллионов человек.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Выстроены устойчивые маршруты по направлению Новосибирск – Дальневосточные порты России и далее Китай и страны АТР, Новосибирск – Забайкальск – Китай, Новосибирск – Казахстан – Китай, Новосибирск – Москва и далее в Европу, Новосибирск – Петербург и далее морем в страны ЕС. По сухопутной части курсируют скоростные контейнерные поезда в этих направлениях, что позволяет существенно сократить время доставки грузов и </w:t>
      </w: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lastRenderedPageBreak/>
        <w:t>совокупные транспортные издержки. В портах данные маршрутные контейнерные поезда состыкованы с контейнерными морскими линиями.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8"/>
          <w:lang w:eastAsia="en-US"/>
        </w:rPr>
        <w:t>Большое значение, как для перевозок, так и для складской логистики, играет торговля. Именно торговые и сбытовые организации оказывают существенное влияние на востребованность складов высокого класса – А и В.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Новосибирская область лидирует по объему оптовой торговли среди регионов Западной Сибири. Здесь располагаются крупные распределительные логистические центры, как транспортных компаний, так и торговых, сбытовых, промышленных организаций.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Транспортная отрасль обеспечивает стабильное функционирование таких важных для Новосибирской области отраслей, как промышленность, сельское хозяйство и торговля (розничная и оптовая).</w:t>
      </w:r>
    </w:p>
    <w:p w:rsidR="00714B3B" w:rsidRPr="00C827A0" w:rsidRDefault="00714B3B" w:rsidP="00714B3B">
      <w:pPr>
        <w:pStyle w:val="afffc"/>
        <w:spacing w:line="240" w:lineRule="auto"/>
        <w:ind w:firstLine="567"/>
        <w:rPr>
          <w:szCs w:val="22"/>
          <w:lang w:val="ru-RU" w:eastAsia="en-US"/>
        </w:rPr>
      </w:pPr>
      <w:r w:rsidRPr="00C827A0">
        <w:rPr>
          <w:szCs w:val="22"/>
          <w:lang w:val="ru-RU" w:eastAsia="en-US"/>
        </w:rPr>
        <w:t>В Новосибирской области, и особенно в границах Новосибирской агломерации, значительная часть грузовых автомобильных перевозок осуществляется транспортом необщего пользования.</w:t>
      </w:r>
    </w:p>
    <w:p w:rsidR="00714B3B" w:rsidRPr="00C827A0" w:rsidRDefault="00714B3B" w:rsidP="00714B3B">
      <w:pPr>
        <w:pStyle w:val="afffc"/>
        <w:spacing w:line="240" w:lineRule="auto"/>
        <w:ind w:firstLine="567"/>
        <w:rPr>
          <w:szCs w:val="22"/>
          <w:lang w:val="ru-RU" w:eastAsia="en-US"/>
        </w:rPr>
      </w:pPr>
      <w:r w:rsidRPr="00C827A0">
        <w:rPr>
          <w:szCs w:val="22"/>
          <w:lang w:val="ru-RU" w:eastAsia="en-US"/>
        </w:rPr>
        <w:t xml:space="preserve">Транспорт необщего пользования – транспорт промышленных, торговых, сбытовых, </w:t>
      </w:r>
      <w:proofErr w:type="spellStart"/>
      <w:r w:rsidRPr="00C827A0">
        <w:rPr>
          <w:szCs w:val="22"/>
          <w:lang w:val="ru-RU" w:eastAsia="en-US"/>
        </w:rPr>
        <w:t>сельхозперерабатывающих</w:t>
      </w:r>
      <w:proofErr w:type="spellEnd"/>
      <w:r w:rsidRPr="00C827A0">
        <w:rPr>
          <w:szCs w:val="22"/>
          <w:lang w:val="ru-RU" w:eastAsia="en-US"/>
        </w:rPr>
        <w:t xml:space="preserve"> предприятий, созданный внутри производственных объединений и не оказывающий услуги сторонним пользователям, а только самим этим предприятиям.</w:t>
      </w:r>
    </w:p>
    <w:p w:rsidR="00714B3B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Дальность таких перевозок не высока (порядка 65%) и ограничивается перевозками в черте города Новосибирска и пригородной зоне.</w:t>
      </w:r>
    </w:p>
    <w:p w:rsidR="00714B3B" w:rsidRDefault="00714B3B" w:rsidP="00714B3B">
      <w:pPr>
        <w:pStyle w:val="afffe"/>
        <w:ind w:left="0" w:firstLine="0"/>
        <w:jc w:val="center"/>
      </w:pPr>
    </w:p>
    <w:p w:rsidR="00714B3B" w:rsidRPr="00647795" w:rsidRDefault="00714B3B" w:rsidP="00714B3B">
      <w:pPr>
        <w:pStyle w:val="afffe"/>
        <w:ind w:left="0" w:firstLine="0"/>
      </w:pPr>
      <w:r w:rsidRPr="00C21B70">
        <w:rPr>
          <w:rFonts w:eastAsia="Times New Roman"/>
          <w:bCs/>
          <w:szCs w:val="24"/>
        </w:rPr>
        <w:t>Табли</w:t>
      </w:r>
      <w:r>
        <w:rPr>
          <w:rFonts w:eastAsia="Times New Roman"/>
          <w:bCs/>
          <w:szCs w:val="24"/>
        </w:rPr>
        <w:t>ца 40 </w:t>
      </w:r>
      <w:r w:rsidRPr="00C21B70">
        <w:rPr>
          <w:rFonts w:eastAsia="Times New Roman"/>
          <w:bCs/>
          <w:szCs w:val="24"/>
        </w:rPr>
        <w:t>–</w:t>
      </w:r>
      <w:r>
        <w:rPr>
          <w:rFonts w:eastAsia="Times New Roman"/>
          <w:bCs/>
          <w:szCs w:val="24"/>
        </w:rPr>
        <w:t> </w:t>
      </w:r>
      <w:r w:rsidRPr="00C21B70">
        <w:t>Объем</w:t>
      </w:r>
      <w:r w:rsidRPr="00647795">
        <w:t xml:space="preserve"> перевезенных грузов </w:t>
      </w:r>
      <w:r>
        <w:t>автомобильным транспортом необщего пользования в Новосибирской области в 2013 – 20</w:t>
      </w:r>
      <w:r>
        <w:rPr>
          <w:lang w:val="ru-RU"/>
        </w:rPr>
        <w:t>21</w:t>
      </w:r>
      <w:r w:rsidRPr="00647795">
        <w:t xml:space="preserve"> годах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2"/>
        <w:gridCol w:w="883"/>
        <w:gridCol w:w="870"/>
        <w:gridCol w:w="848"/>
        <w:gridCol w:w="811"/>
        <w:gridCol w:w="766"/>
        <w:gridCol w:w="712"/>
        <w:gridCol w:w="712"/>
        <w:gridCol w:w="699"/>
        <w:gridCol w:w="712"/>
      </w:tblGrid>
      <w:tr w:rsidR="00714B3B" w:rsidRPr="00F57937" w:rsidTr="007F71AF">
        <w:tc>
          <w:tcPr>
            <w:tcW w:w="1247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465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453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434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10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381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81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374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81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714B3B" w:rsidRPr="00F57937" w:rsidTr="007F71AF">
        <w:tc>
          <w:tcPr>
            <w:tcW w:w="1247" w:type="pct"/>
          </w:tcPr>
          <w:p w:rsidR="00714B3B" w:rsidRPr="00D03741" w:rsidRDefault="00714B3B" w:rsidP="007F71A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Автомобильный транспорт необщего пользования, млн. тонн.</w:t>
            </w:r>
          </w:p>
        </w:tc>
        <w:tc>
          <w:tcPr>
            <w:tcW w:w="472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465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16,49</w:t>
            </w:r>
          </w:p>
        </w:tc>
        <w:tc>
          <w:tcPr>
            <w:tcW w:w="453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15,67</w:t>
            </w:r>
          </w:p>
        </w:tc>
        <w:tc>
          <w:tcPr>
            <w:tcW w:w="434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15,27</w:t>
            </w:r>
          </w:p>
        </w:tc>
        <w:tc>
          <w:tcPr>
            <w:tcW w:w="410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14,53</w:t>
            </w:r>
          </w:p>
        </w:tc>
        <w:tc>
          <w:tcPr>
            <w:tcW w:w="381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14,98</w:t>
            </w:r>
          </w:p>
        </w:tc>
        <w:tc>
          <w:tcPr>
            <w:tcW w:w="381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16,35</w:t>
            </w:r>
          </w:p>
        </w:tc>
        <w:tc>
          <w:tcPr>
            <w:tcW w:w="374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381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14,57</w:t>
            </w:r>
          </w:p>
        </w:tc>
      </w:tr>
      <w:tr w:rsidR="00714B3B" w:rsidRPr="00F57937" w:rsidTr="007F71AF">
        <w:tc>
          <w:tcPr>
            <w:tcW w:w="1247" w:type="pct"/>
          </w:tcPr>
          <w:p w:rsidR="00714B3B" w:rsidRPr="00D03741" w:rsidRDefault="00714B3B" w:rsidP="007F71A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Темп прироста (падения) в % к предыдущему году</w:t>
            </w:r>
          </w:p>
        </w:tc>
        <w:tc>
          <w:tcPr>
            <w:tcW w:w="472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465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-5,2</w:t>
            </w:r>
          </w:p>
        </w:tc>
        <w:tc>
          <w:tcPr>
            <w:tcW w:w="453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-4,9</w:t>
            </w:r>
          </w:p>
        </w:tc>
        <w:tc>
          <w:tcPr>
            <w:tcW w:w="434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-2,5</w:t>
            </w:r>
          </w:p>
        </w:tc>
        <w:tc>
          <w:tcPr>
            <w:tcW w:w="410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-4,8</w:t>
            </w:r>
          </w:p>
        </w:tc>
        <w:tc>
          <w:tcPr>
            <w:tcW w:w="381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381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374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-11,9</w:t>
            </w:r>
          </w:p>
        </w:tc>
        <w:tc>
          <w:tcPr>
            <w:tcW w:w="381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Коммерческие перевозки осуществляются в подавляющем большинстве автомобильным транспортом общего пользования. 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Дальность перевозок автомобильного транспорта общего пользования различная. Можно выделить: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1. Магистральные направления: Новосибирск – Москва, Новосибирск – Санкт-Петербург, Новосибирск – Краснодар, Новосибирск – регионы Центральной России, Поволжья и Юга России, Новосибир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ск – страны ЕС (примерно 5</w:t>
      </w: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% от всего объема перевозок), Новосибирск – Регионы Урала, Новосибирск – Казахстан, Новосибирск – Казахстан – Китай, Новосибирск – Иркутск, Новосибирск – Якутия, Новосибирск регионы Восточной Сибири и Дальнего Востока, Новосибирск – Кяхта – Китай, Новосибирск – Забайкальск – Китай.</w:t>
      </w:r>
    </w:p>
    <w:p w:rsidR="00714B3B" w:rsidRPr="00C827A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2. Межрегиональные направления: Новосибирск – Омск и Омская область, Новосибирск – Томск и Томская область, Новосибирск – Кемерово, </w:t>
      </w: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lastRenderedPageBreak/>
        <w:t>Новокузнецк и Кемеровская область, Новосибирск – Барнаул и Алтайский край, Новосибирск – Красноярск и юг Красноярского края.</w:t>
      </w:r>
    </w:p>
    <w:p w:rsidR="00714B3B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3. Внутриобластные направления можно разделить на два вида – в пре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делах Новосибирской области (35</w:t>
      </w: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% от общего объема внутриобластных перевозок) и в пределах Новосибирского транспортного транспортно-логистического узла – город Нов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осибирск и пригородная зона (65</w:t>
      </w:r>
      <w:r w:rsidRPr="00C827A0">
        <w:rPr>
          <w:rFonts w:ascii="Times New Roman" w:eastAsia="Calibri" w:hAnsi="Times New Roman" w:cs="Times New Roman"/>
          <w:sz w:val="28"/>
          <w:szCs w:val="22"/>
          <w:lang w:eastAsia="en-US"/>
        </w:rPr>
        <w:t>% от общего объема внутриобластных перевозок).</w:t>
      </w:r>
    </w:p>
    <w:p w:rsidR="00714B3B" w:rsidRDefault="00714B3B" w:rsidP="00714B3B">
      <w:pPr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</w:p>
    <w:p w:rsidR="00714B3B" w:rsidRPr="00C21B70" w:rsidRDefault="00714B3B" w:rsidP="00714B3B">
      <w:pPr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C21B70">
        <w:rPr>
          <w:rFonts w:ascii="Times New Roman" w:eastAsia="Times New Roman" w:hAnsi="Times New Roman" w:cs="Times New Roman"/>
          <w:bCs/>
          <w:sz w:val="28"/>
          <w:szCs w:val="24"/>
        </w:rPr>
        <w:t>Таблица 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41</w:t>
      </w:r>
      <w:r w:rsidRPr="00C21B70">
        <w:rPr>
          <w:rFonts w:ascii="Times New Roman" w:eastAsia="Times New Roman" w:hAnsi="Times New Roman" w:cs="Times New Roman"/>
          <w:b/>
          <w:bCs/>
          <w:sz w:val="28"/>
          <w:szCs w:val="24"/>
        </w:rPr>
        <w:t> –</w:t>
      </w:r>
      <w:r w:rsidRPr="00C21B70">
        <w:rPr>
          <w:rFonts w:ascii="Times New Roman" w:eastAsia="Times New Roman" w:hAnsi="Times New Roman" w:cs="Times New Roman"/>
          <w:bCs/>
          <w:sz w:val="28"/>
          <w:szCs w:val="24"/>
        </w:rPr>
        <w:t> </w:t>
      </w:r>
      <w:r w:rsidRPr="00C21B70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Объем перевезенных грузов автомобильным транспортом общего пользования в Новосибирской области в 2013 – 20</w:t>
      </w:r>
      <w:r w:rsidRPr="00C21B70">
        <w:rPr>
          <w:rFonts w:ascii="Times New Roman" w:eastAsia="Calibri" w:hAnsi="Times New Roman" w:cs="Times New Roman"/>
          <w:sz w:val="28"/>
          <w:szCs w:val="28"/>
          <w:lang w:eastAsia="x-none"/>
        </w:rPr>
        <w:t>21</w:t>
      </w:r>
      <w:r w:rsidRPr="00C21B70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годах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4"/>
        <w:gridCol w:w="886"/>
        <w:gridCol w:w="873"/>
        <w:gridCol w:w="850"/>
        <w:gridCol w:w="815"/>
        <w:gridCol w:w="768"/>
        <w:gridCol w:w="708"/>
        <w:gridCol w:w="705"/>
        <w:gridCol w:w="703"/>
        <w:gridCol w:w="703"/>
      </w:tblGrid>
      <w:tr w:rsidR="00714B3B" w:rsidRPr="00C21B70" w:rsidTr="007F71AF">
        <w:tc>
          <w:tcPr>
            <w:tcW w:w="1249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7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455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436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411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379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77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376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376" w:type="pct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</w:tr>
      <w:tr w:rsidR="00714B3B" w:rsidRPr="00C21B70" w:rsidTr="007F71AF">
        <w:tc>
          <w:tcPr>
            <w:tcW w:w="1249" w:type="pct"/>
          </w:tcPr>
          <w:p w:rsidR="00714B3B" w:rsidRPr="00C21B70" w:rsidRDefault="00714B3B" w:rsidP="007F71AF">
            <w:pPr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Автомобильный транспорт общего пользования, млн. тонн</w:t>
            </w:r>
          </w:p>
        </w:tc>
        <w:tc>
          <w:tcPr>
            <w:tcW w:w="474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10,36</w:t>
            </w:r>
          </w:p>
        </w:tc>
        <w:tc>
          <w:tcPr>
            <w:tcW w:w="467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9,96</w:t>
            </w:r>
          </w:p>
        </w:tc>
        <w:tc>
          <w:tcPr>
            <w:tcW w:w="455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9,60</w:t>
            </w:r>
          </w:p>
        </w:tc>
        <w:tc>
          <w:tcPr>
            <w:tcW w:w="436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9,48</w:t>
            </w:r>
          </w:p>
        </w:tc>
        <w:tc>
          <w:tcPr>
            <w:tcW w:w="411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9,1</w:t>
            </w:r>
          </w:p>
        </w:tc>
        <w:tc>
          <w:tcPr>
            <w:tcW w:w="379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9,64</w:t>
            </w:r>
          </w:p>
        </w:tc>
        <w:tc>
          <w:tcPr>
            <w:tcW w:w="377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10,63</w:t>
            </w:r>
          </w:p>
        </w:tc>
        <w:tc>
          <w:tcPr>
            <w:tcW w:w="376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9,12</w:t>
            </w:r>
          </w:p>
        </w:tc>
        <w:tc>
          <w:tcPr>
            <w:tcW w:w="376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9,25</w:t>
            </w:r>
          </w:p>
        </w:tc>
      </w:tr>
      <w:tr w:rsidR="00714B3B" w:rsidRPr="00C21B70" w:rsidTr="007F71AF">
        <w:tc>
          <w:tcPr>
            <w:tcW w:w="1249" w:type="pct"/>
          </w:tcPr>
          <w:p w:rsidR="00714B3B" w:rsidRPr="00C21B70" w:rsidRDefault="00714B3B" w:rsidP="007F71AF">
            <w:pPr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Темп прироста (падения) в % к предыдущему году</w:t>
            </w:r>
          </w:p>
        </w:tc>
        <w:tc>
          <w:tcPr>
            <w:tcW w:w="474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5,8</w:t>
            </w:r>
          </w:p>
        </w:tc>
        <w:tc>
          <w:tcPr>
            <w:tcW w:w="467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-3,8</w:t>
            </w:r>
          </w:p>
        </w:tc>
        <w:tc>
          <w:tcPr>
            <w:tcW w:w="455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-3,6</w:t>
            </w:r>
          </w:p>
        </w:tc>
        <w:tc>
          <w:tcPr>
            <w:tcW w:w="436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-1,2</w:t>
            </w:r>
          </w:p>
        </w:tc>
        <w:tc>
          <w:tcPr>
            <w:tcW w:w="411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-4,0</w:t>
            </w:r>
          </w:p>
        </w:tc>
        <w:tc>
          <w:tcPr>
            <w:tcW w:w="379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6,0</w:t>
            </w:r>
          </w:p>
        </w:tc>
        <w:tc>
          <w:tcPr>
            <w:tcW w:w="377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10,3</w:t>
            </w:r>
          </w:p>
        </w:tc>
        <w:tc>
          <w:tcPr>
            <w:tcW w:w="376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-14,2</w:t>
            </w:r>
          </w:p>
        </w:tc>
        <w:tc>
          <w:tcPr>
            <w:tcW w:w="376" w:type="pct"/>
            <w:vAlign w:val="center"/>
          </w:tcPr>
          <w:p w:rsidR="00714B3B" w:rsidRPr="00C21B70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21B7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1,4</w:t>
            </w:r>
          </w:p>
        </w:tc>
      </w:tr>
    </w:tbl>
    <w:p w:rsidR="00714B3B" w:rsidRPr="00C21B7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714B3B" w:rsidRPr="00C21B7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C21B70">
        <w:rPr>
          <w:rFonts w:ascii="Times New Roman" w:eastAsia="Calibri" w:hAnsi="Times New Roman" w:cs="Times New Roman"/>
          <w:sz w:val="28"/>
          <w:szCs w:val="22"/>
          <w:lang w:eastAsia="en-US"/>
        </w:rPr>
        <w:t>Автомобильный транспорт общего и необщего пользования имеет достаточно разнообразный парк. Можно выделить малотоннажные авт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омобили – грузоподъемность до 2 </w:t>
      </w:r>
      <w:r w:rsidRPr="00C21B70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тонн, </w:t>
      </w:r>
      <w:proofErr w:type="spellStart"/>
      <w:r w:rsidRPr="00C21B70">
        <w:rPr>
          <w:rFonts w:ascii="Times New Roman" w:eastAsia="Calibri" w:hAnsi="Times New Roman" w:cs="Times New Roman"/>
          <w:sz w:val="28"/>
          <w:szCs w:val="22"/>
          <w:lang w:eastAsia="en-US"/>
        </w:rPr>
        <w:t>среднето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ннажный</w:t>
      </w:r>
      <w:proofErr w:type="spellEnd"/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– грузоподъемность до 7 </w:t>
      </w:r>
      <w:r w:rsidRPr="00C21B70">
        <w:rPr>
          <w:rFonts w:ascii="Times New Roman" w:eastAsia="Calibri" w:hAnsi="Times New Roman" w:cs="Times New Roman"/>
          <w:sz w:val="28"/>
          <w:szCs w:val="22"/>
          <w:lang w:eastAsia="en-US"/>
        </w:rPr>
        <w:t>тонн, крупнотон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нажный – грузоподъемность до 20 </w:t>
      </w:r>
      <w:r w:rsidRPr="00C21B70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тонн, </w:t>
      </w:r>
      <w:proofErr w:type="spellStart"/>
      <w:r w:rsidRPr="00C21B70">
        <w:rPr>
          <w:rFonts w:ascii="Times New Roman" w:eastAsia="Calibri" w:hAnsi="Times New Roman" w:cs="Times New Roman"/>
          <w:sz w:val="28"/>
          <w:szCs w:val="22"/>
          <w:lang w:eastAsia="en-US"/>
        </w:rPr>
        <w:t>сверхкрупнотаннаж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ный</w:t>
      </w:r>
      <w:proofErr w:type="spellEnd"/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– грузоподъемность свыше 20 </w:t>
      </w:r>
      <w:r w:rsidRPr="00C21B70">
        <w:rPr>
          <w:rFonts w:ascii="Times New Roman" w:eastAsia="Calibri" w:hAnsi="Times New Roman" w:cs="Times New Roman"/>
          <w:sz w:val="28"/>
          <w:szCs w:val="22"/>
          <w:lang w:eastAsia="en-US"/>
        </w:rPr>
        <w:t>тонн.</w:t>
      </w:r>
    </w:p>
    <w:p w:rsidR="00714B3B" w:rsidRPr="00C21B70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714B3B" w:rsidRPr="00D03741" w:rsidRDefault="00714B3B" w:rsidP="00714B3B">
      <w:pPr>
        <w:pStyle w:val="afffe"/>
        <w:ind w:left="0" w:firstLine="0"/>
      </w:pPr>
      <w:r w:rsidRPr="00C21B70">
        <w:rPr>
          <w:rFonts w:eastAsia="Times New Roman"/>
          <w:bCs/>
          <w:szCs w:val="24"/>
        </w:rPr>
        <w:t>Таблица </w:t>
      </w:r>
      <w:r>
        <w:rPr>
          <w:rFonts w:eastAsia="Times New Roman"/>
          <w:bCs/>
          <w:szCs w:val="24"/>
        </w:rPr>
        <w:t>42 </w:t>
      </w:r>
      <w:r w:rsidRPr="00C21B70">
        <w:rPr>
          <w:rFonts w:eastAsia="Times New Roman"/>
          <w:b/>
          <w:bCs/>
          <w:szCs w:val="24"/>
        </w:rPr>
        <w:t>–</w:t>
      </w:r>
      <w:r w:rsidRPr="00C21B70">
        <w:rPr>
          <w:rFonts w:eastAsia="Times New Roman"/>
          <w:bCs/>
          <w:szCs w:val="24"/>
        </w:rPr>
        <w:t> </w:t>
      </w:r>
      <w:r w:rsidRPr="00C21B70">
        <w:t>Объем перевезенных грузов автомобильным транспортом организаций вс</w:t>
      </w:r>
      <w:r w:rsidRPr="00D03741">
        <w:t>ех видов экономической деятельности (общего и необщего пользования) в Новосибирской области в 2013 – 20</w:t>
      </w:r>
      <w:r w:rsidRPr="00D03741">
        <w:rPr>
          <w:lang w:val="ru-RU"/>
        </w:rPr>
        <w:t>21</w:t>
      </w:r>
      <w:r w:rsidRPr="00D03741">
        <w:t xml:space="preserve"> годах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4"/>
        <w:gridCol w:w="886"/>
        <w:gridCol w:w="873"/>
        <w:gridCol w:w="850"/>
        <w:gridCol w:w="815"/>
        <w:gridCol w:w="768"/>
        <w:gridCol w:w="708"/>
        <w:gridCol w:w="705"/>
        <w:gridCol w:w="703"/>
        <w:gridCol w:w="703"/>
      </w:tblGrid>
      <w:tr w:rsidR="00714B3B" w:rsidRPr="00D03741" w:rsidTr="007F71AF">
        <w:tc>
          <w:tcPr>
            <w:tcW w:w="1249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467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455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436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11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379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77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376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76" w:type="pct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714B3B" w:rsidRPr="00D03741" w:rsidTr="007F71AF">
        <w:tc>
          <w:tcPr>
            <w:tcW w:w="1249" w:type="pct"/>
          </w:tcPr>
          <w:p w:rsidR="00714B3B" w:rsidRPr="00D03741" w:rsidRDefault="00714B3B" w:rsidP="007F71A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Автомобильный транспорт общего и необщего пользования, млн. тонн.</w:t>
            </w:r>
          </w:p>
        </w:tc>
        <w:tc>
          <w:tcPr>
            <w:tcW w:w="474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27,76</w:t>
            </w:r>
          </w:p>
        </w:tc>
        <w:tc>
          <w:tcPr>
            <w:tcW w:w="467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26,45</w:t>
            </w:r>
          </w:p>
        </w:tc>
        <w:tc>
          <w:tcPr>
            <w:tcW w:w="455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25,27</w:t>
            </w:r>
          </w:p>
        </w:tc>
        <w:tc>
          <w:tcPr>
            <w:tcW w:w="436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24,75</w:t>
            </w:r>
          </w:p>
        </w:tc>
        <w:tc>
          <w:tcPr>
            <w:tcW w:w="411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23,63</w:t>
            </w:r>
          </w:p>
        </w:tc>
        <w:tc>
          <w:tcPr>
            <w:tcW w:w="379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24,62</w:t>
            </w:r>
          </w:p>
        </w:tc>
        <w:tc>
          <w:tcPr>
            <w:tcW w:w="377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26,98</w:t>
            </w:r>
          </w:p>
        </w:tc>
        <w:tc>
          <w:tcPr>
            <w:tcW w:w="376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23,52</w:t>
            </w:r>
          </w:p>
        </w:tc>
        <w:tc>
          <w:tcPr>
            <w:tcW w:w="376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23,82</w:t>
            </w:r>
          </w:p>
        </w:tc>
      </w:tr>
      <w:tr w:rsidR="00714B3B" w:rsidRPr="00D03741" w:rsidTr="007F71AF">
        <w:tc>
          <w:tcPr>
            <w:tcW w:w="1249" w:type="pct"/>
          </w:tcPr>
          <w:p w:rsidR="00714B3B" w:rsidRPr="00D03741" w:rsidRDefault="00714B3B" w:rsidP="007F71A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Темп прироста (падения) в % к предыдущему году</w:t>
            </w:r>
          </w:p>
        </w:tc>
        <w:tc>
          <w:tcPr>
            <w:tcW w:w="474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467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-4,7</w:t>
            </w:r>
          </w:p>
        </w:tc>
        <w:tc>
          <w:tcPr>
            <w:tcW w:w="455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-4,5</w:t>
            </w:r>
          </w:p>
        </w:tc>
        <w:tc>
          <w:tcPr>
            <w:tcW w:w="436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-2,0</w:t>
            </w:r>
          </w:p>
        </w:tc>
        <w:tc>
          <w:tcPr>
            <w:tcW w:w="411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-4,5</w:t>
            </w:r>
          </w:p>
        </w:tc>
        <w:tc>
          <w:tcPr>
            <w:tcW w:w="379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377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376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-12,8</w:t>
            </w:r>
          </w:p>
        </w:tc>
        <w:tc>
          <w:tcPr>
            <w:tcW w:w="376" w:type="pct"/>
            <w:vAlign w:val="center"/>
          </w:tcPr>
          <w:p w:rsidR="00714B3B" w:rsidRPr="00D03741" w:rsidRDefault="00714B3B" w:rsidP="007F71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741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</w:tbl>
    <w:p w:rsidR="00714B3B" w:rsidRPr="00044D2A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714B3B" w:rsidRPr="00044D2A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D2A">
        <w:rPr>
          <w:rFonts w:ascii="Times New Roman" w:eastAsia="Calibri" w:hAnsi="Times New Roman" w:cs="Times New Roman"/>
          <w:sz w:val="28"/>
          <w:szCs w:val="28"/>
        </w:rPr>
        <w:t>Восстановление рынка грузовых автомобильных перевозок началось достаточно поздно по сравнению с другими видами транспорта общего по</w:t>
      </w:r>
      <w:r w:rsidRPr="00C827A0">
        <w:rPr>
          <w:rFonts w:ascii="Times New Roman" w:eastAsia="Calibri" w:hAnsi="Times New Roman" w:cs="Times New Roman"/>
          <w:sz w:val="28"/>
          <w:szCs w:val="28"/>
        </w:rPr>
        <w:t>льзования. После кризиса 2014-</w:t>
      </w:r>
      <w:r w:rsidRPr="00044D2A">
        <w:rPr>
          <w:rFonts w:ascii="Times New Roman" w:eastAsia="Calibri" w:hAnsi="Times New Roman" w:cs="Times New Roman"/>
          <w:sz w:val="28"/>
          <w:szCs w:val="28"/>
        </w:rPr>
        <w:t>2015 годов железнодорожный транспорт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начал восстанавливаться с 2016 </w:t>
      </w:r>
      <w:r w:rsidRPr="00044D2A">
        <w:rPr>
          <w:rFonts w:ascii="Times New Roman" w:eastAsia="Calibri" w:hAnsi="Times New Roman" w:cs="Times New Roman"/>
          <w:sz w:val="28"/>
          <w:szCs w:val="28"/>
        </w:rPr>
        <w:t>года. Автомобильный же трансп</w:t>
      </w:r>
      <w:r>
        <w:rPr>
          <w:rFonts w:ascii="Times New Roman" w:eastAsia="Calibri" w:hAnsi="Times New Roman" w:cs="Times New Roman"/>
          <w:sz w:val="28"/>
          <w:szCs w:val="28"/>
        </w:rPr>
        <w:t>орт начал восстановление с 2018 </w:t>
      </w:r>
      <w:r w:rsidRPr="00044D2A">
        <w:rPr>
          <w:rFonts w:ascii="Times New Roman" w:eastAsia="Calibri" w:hAnsi="Times New Roman" w:cs="Times New Roman"/>
          <w:sz w:val="28"/>
          <w:szCs w:val="28"/>
        </w:rPr>
        <w:t xml:space="preserve">года. </w:t>
      </w:r>
    </w:p>
    <w:p w:rsidR="00714B3B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7A0">
        <w:rPr>
          <w:rFonts w:ascii="Times New Roman" w:eastAsia="Calibri" w:hAnsi="Times New Roman" w:cs="Times New Roman"/>
          <w:sz w:val="28"/>
          <w:szCs w:val="28"/>
        </w:rPr>
        <w:t>После роста в 2018-</w:t>
      </w:r>
      <w:r>
        <w:rPr>
          <w:rFonts w:ascii="Times New Roman" w:eastAsia="Calibri" w:hAnsi="Times New Roman" w:cs="Times New Roman"/>
          <w:sz w:val="28"/>
          <w:szCs w:val="28"/>
        </w:rPr>
        <w:t>2019 годах</w:t>
      </w:r>
      <w:r w:rsidRPr="00044D2A">
        <w:rPr>
          <w:rFonts w:ascii="Times New Roman" w:eastAsia="Calibri" w:hAnsi="Times New Roman" w:cs="Times New Roman"/>
          <w:sz w:val="28"/>
          <w:szCs w:val="28"/>
        </w:rPr>
        <w:t xml:space="preserve"> объем перевозок в 2020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  <w:r w:rsidRPr="00044D2A">
        <w:rPr>
          <w:rFonts w:ascii="Times New Roman" w:eastAsia="Calibri" w:hAnsi="Times New Roman" w:cs="Times New Roman"/>
          <w:sz w:val="28"/>
          <w:szCs w:val="28"/>
        </w:rPr>
        <w:t xml:space="preserve"> существенно снизился, так как данный вид транспорта серьезно пострадал от экономических последствий </w:t>
      </w:r>
      <w:proofErr w:type="spellStart"/>
      <w:r w:rsidRPr="00044D2A"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 w:rsidRPr="00044D2A">
        <w:rPr>
          <w:rFonts w:ascii="Times New Roman" w:eastAsia="Calibri" w:hAnsi="Times New Roman" w:cs="Times New Roman"/>
          <w:sz w:val="28"/>
          <w:szCs w:val="28"/>
        </w:rPr>
        <w:t xml:space="preserve"> инфекции.</w:t>
      </w:r>
    </w:p>
    <w:p w:rsidR="00714B3B" w:rsidRPr="00044D2A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2021 </w:t>
      </w:r>
      <w:r w:rsidRPr="00947B6D">
        <w:rPr>
          <w:rFonts w:ascii="Times New Roman" w:eastAsia="Calibri" w:hAnsi="Times New Roman" w:cs="Times New Roman"/>
          <w:sz w:val="28"/>
          <w:szCs w:val="28"/>
        </w:rPr>
        <w:t>году началось восстановление рынка грузовых автомобильных перевозок. Однако, оно идет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медленными темпами, так как по-</w:t>
      </w:r>
      <w:r w:rsidRPr="00947B6D">
        <w:rPr>
          <w:rFonts w:ascii="Times New Roman" w:eastAsia="Calibri" w:hAnsi="Times New Roman" w:cs="Times New Roman"/>
          <w:sz w:val="28"/>
          <w:szCs w:val="28"/>
        </w:rPr>
        <w:t>прежнему не сняты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7B6D">
        <w:rPr>
          <w:rFonts w:ascii="Times New Roman" w:eastAsia="Calibri" w:hAnsi="Times New Roman" w:cs="Times New Roman"/>
          <w:sz w:val="28"/>
          <w:szCs w:val="28"/>
        </w:rPr>
        <w:t>карантинные ограничения или вводятся вновь.</w:t>
      </w:r>
    </w:p>
    <w:p w:rsidR="00714B3B" w:rsidRPr="00044D2A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D2A">
        <w:rPr>
          <w:rFonts w:ascii="Times New Roman" w:eastAsia="Calibri" w:hAnsi="Times New Roman" w:cs="Times New Roman"/>
          <w:sz w:val="28"/>
          <w:szCs w:val="28"/>
        </w:rPr>
        <w:t>Внутренний водный транспорт существенно утратил свое значение по сравне</w:t>
      </w:r>
      <w:r>
        <w:rPr>
          <w:rFonts w:ascii="Times New Roman" w:eastAsia="Calibri" w:hAnsi="Times New Roman" w:cs="Times New Roman"/>
          <w:sz w:val="28"/>
          <w:szCs w:val="28"/>
        </w:rPr>
        <w:t>нию с советским временем. В 80-е годы 20 </w:t>
      </w:r>
      <w:r w:rsidRPr="00044D2A">
        <w:rPr>
          <w:rFonts w:ascii="Times New Roman" w:eastAsia="Calibri" w:hAnsi="Times New Roman" w:cs="Times New Roman"/>
          <w:sz w:val="28"/>
          <w:szCs w:val="28"/>
        </w:rPr>
        <w:t xml:space="preserve">века объем перевозок </w:t>
      </w:r>
      <w:r w:rsidRPr="00044D2A">
        <w:rPr>
          <w:rFonts w:ascii="Times New Roman" w:eastAsia="Calibri" w:hAnsi="Times New Roman" w:cs="Times New Roman"/>
          <w:sz w:val="28"/>
          <w:szCs w:val="28"/>
        </w:rPr>
        <w:lastRenderedPageBreak/>
        <w:t>речным транспортом Новос</w:t>
      </w:r>
      <w:r w:rsidRPr="00C827A0">
        <w:rPr>
          <w:rFonts w:ascii="Times New Roman" w:eastAsia="Calibri" w:hAnsi="Times New Roman" w:cs="Times New Roman"/>
          <w:sz w:val="28"/>
          <w:szCs w:val="28"/>
        </w:rPr>
        <w:t>ибирской области составлял 11-</w:t>
      </w:r>
      <w:r>
        <w:rPr>
          <w:rFonts w:ascii="Times New Roman" w:eastAsia="Calibri" w:hAnsi="Times New Roman" w:cs="Times New Roman"/>
          <w:sz w:val="28"/>
          <w:szCs w:val="28"/>
        </w:rPr>
        <w:t>12 млн </w:t>
      </w:r>
      <w:r w:rsidRPr="00044D2A">
        <w:rPr>
          <w:rFonts w:ascii="Times New Roman" w:eastAsia="Calibri" w:hAnsi="Times New Roman" w:cs="Times New Roman"/>
          <w:sz w:val="28"/>
          <w:szCs w:val="28"/>
        </w:rPr>
        <w:t>тонн грузов в год.</w:t>
      </w:r>
    </w:p>
    <w:p w:rsidR="00714B3B" w:rsidRPr="00044D2A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D2A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в связи с развитием автодорожной и железнодорожной сети в районах севера Сибири спрос на речные перевозки упал. </w:t>
      </w:r>
    </w:p>
    <w:p w:rsidR="00714B3B" w:rsidRPr="00044D2A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D2A">
        <w:rPr>
          <w:rFonts w:ascii="Times New Roman" w:eastAsia="Calibri" w:hAnsi="Times New Roman" w:cs="Times New Roman"/>
          <w:sz w:val="28"/>
          <w:szCs w:val="28"/>
        </w:rPr>
        <w:t>Практически прекратились перевозки продуктов питания речным транспортом, в то время как в советский период они были востребованы.</w:t>
      </w:r>
    </w:p>
    <w:p w:rsidR="00714B3B" w:rsidRPr="00044D2A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27A0">
        <w:rPr>
          <w:rFonts w:ascii="Times New Roman" w:eastAsia="Calibri" w:hAnsi="Times New Roman" w:cs="Times New Roman"/>
          <w:sz w:val="28"/>
          <w:szCs w:val="28"/>
        </w:rPr>
        <w:t>В 2000-</w:t>
      </w:r>
      <w:r w:rsidRPr="00044D2A">
        <w:rPr>
          <w:rFonts w:ascii="Times New Roman" w:eastAsia="Calibri" w:hAnsi="Times New Roman" w:cs="Times New Roman"/>
          <w:sz w:val="28"/>
          <w:szCs w:val="28"/>
        </w:rPr>
        <w:t>2008 годах объем перевозок речным транспортом Новосибирской области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табилизировался на уровне 4 млн тонн в год. </w:t>
      </w:r>
      <w:r w:rsidRPr="00044D2A">
        <w:rPr>
          <w:rFonts w:ascii="Times New Roman" w:eastAsia="Calibri" w:hAnsi="Times New Roman" w:cs="Times New Roman"/>
          <w:sz w:val="28"/>
          <w:szCs w:val="28"/>
        </w:rPr>
        <w:t>Затем последовало падение. В последние годы отмечается прирост объемов перевозок речным транспортом.</w:t>
      </w:r>
    </w:p>
    <w:p w:rsidR="00714B3B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4D2A">
        <w:rPr>
          <w:rFonts w:ascii="Times New Roman" w:eastAsia="Calibri" w:hAnsi="Times New Roman" w:cs="Times New Roman"/>
          <w:sz w:val="28"/>
          <w:szCs w:val="28"/>
        </w:rPr>
        <w:t xml:space="preserve">Основной номенклатурой </w:t>
      </w:r>
      <w:proofErr w:type="gramStart"/>
      <w:r w:rsidRPr="00044D2A">
        <w:rPr>
          <w:rFonts w:ascii="Times New Roman" w:eastAsia="Calibri" w:hAnsi="Times New Roman" w:cs="Times New Roman"/>
          <w:sz w:val="28"/>
          <w:szCs w:val="28"/>
        </w:rPr>
        <w:t>грузов</w:t>
      </w:r>
      <w:proofErr w:type="gramEnd"/>
      <w:r w:rsidRPr="00044D2A">
        <w:rPr>
          <w:rFonts w:ascii="Times New Roman" w:eastAsia="Calibri" w:hAnsi="Times New Roman" w:cs="Times New Roman"/>
          <w:sz w:val="28"/>
          <w:szCs w:val="28"/>
        </w:rPr>
        <w:t xml:space="preserve"> перевозимых внутренним водным транспортом являются строительные материалы: щебень, песок, железобетонные конструкции.</w:t>
      </w:r>
    </w:p>
    <w:p w:rsidR="00714B3B" w:rsidRDefault="00714B3B" w:rsidP="00714B3B">
      <w:pPr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 w:rsidR="00714B3B" w:rsidRPr="00947B6D" w:rsidRDefault="00714B3B" w:rsidP="00714B3B">
      <w:pPr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C31170">
        <w:rPr>
          <w:rFonts w:ascii="Times New Roman" w:eastAsia="Times New Roman" w:hAnsi="Times New Roman" w:cs="Times New Roman"/>
          <w:bCs/>
          <w:sz w:val="28"/>
          <w:szCs w:val="24"/>
        </w:rPr>
        <w:t>Таблица 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43</w:t>
      </w:r>
      <w:r w:rsidRPr="00C31170">
        <w:rPr>
          <w:rFonts w:ascii="Times New Roman" w:eastAsia="Times New Roman" w:hAnsi="Times New Roman" w:cs="Times New Roman"/>
          <w:b/>
          <w:bCs/>
          <w:sz w:val="28"/>
          <w:szCs w:val="24"/>
        </w:rPr>
        <w:t> –</w:t>
      </w:r>
      <w:r w:rsidRPr="00C31170">
        <w:rPr>
          <w:rFonts w:ascii="Times New Roman" w:eastAsia="Times New Roman" w:hAnsi="Times New Roman" w:cs="Times New Roman"/>
          <w:bCs/>
          <w:sz w:val="28"/>
          <w:szCs w:val="24"/>
        </w:rPr>
        <w:t> </w:t>
      </w:r>
      <w:r w:rsidRPr="00C31170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Объем</w:t>
      </w:r>
      <w:r w:rsidRPr="00947B6D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перевезенных грузов речным транспортом Новосибирской области в 2013 – 20</w:t>
      </w:r>
      <w:r w:rsidRPr="00947B6D">
        <w:rPr>
          <w:rFonts w:ascii="Times New Roman" w:eastAsia="Calibri" w:hAnsi="Times New Roman" w:cs="Times New Roman"/>
          <w:sz w:val="28"/>
          <w:szCs w:val="28"/>
          <w:lang w:eastAsia="x-none"/>
        </w:rPr>
        <w:t>21</w:t>
      </w:r>
      <w:r w:rsidRPr="00947B6D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годах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4"/>
        <w:gridCol w:w="886"/>
        <w:gridCol w:w="873"/>
        <w:gridCol w:w="850"/>
        <w:gridCol w:w="815"/>
        <w:gridCol w:w="768"/>
        <w:gridCol w:w="708"/>
        <w:gridCol w:w="705"/>
        <w:gridCol w:w="703"/>
        <w:gridCol w:w="703"/>
      </w:tblGrid>
      <w:tr w:rsidR="00714B3B" w:rsidRPr="00947B6D" w:rsidTr="007F71AF">
        <w:tc>
          <w:tcPr>
            <w:tcW w:w="1249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7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455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436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411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379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77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376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376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</w:tr>
      <w:tr w:rsidR="00714B3B" w:rsidRPr="00947B6D" w:rsidTr="007F71AF">
        <w:tc>
          <w:tcPr>
            <w:tcW w:w="1249" w:type="pct"/>
          </w:tcPr>
          <w:p w:rsidR="00714B3B" w:rsidRPr="00947B6D" w:rsidRDefault="00714B3B" w:rsidP="007F71A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Речной транспорт, </w:t>
            </w:r>
          </w:p>
          <w:p w:rsidR="00714B3B" w:rsidRPr="00947B6D" w:rsidRDefault="00714B3B" w:rsidP="007F71A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млн. тонн.</w:t>
            </w:r>
          </w:p>
        </w:tc>
        <w:tc>
          <w:tcPr>
            <w:tcW w:w="474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1,10</w:t>
            </w:r>
          </w:p>
        </w:tc>
        <w:tc>
          <w:tcPr>
            <w:tcW w:w="467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1,00</w:t>
            </w:r>
          </w:p>
        </w:tc>
        <w:tc>
          <w:tcPr>
            <w:tcW w:w="455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0,99</w:t>
            </w:r>
          </w:p>
        </w:tc>
        <w:tc>
          <w:tcPr>
            <w:tcW w:w="43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1,67</w:t>
            </w:r>
          </w:p>
        </w:tc>
        <w:tc>
          <w:tcPr>
            <w:tcW w:w="411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1,77</w:t>
            </w:r>
          </w:p>
        </w:tc>
        <w:tc>
          <w:tcPr>
            <w:tcW w:w="379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1,88</w:t>
            </w:r>
          </w:p>
        </w:tc>
        <w:tc>
          <w:tcPr>
            <w:tcW w:w="377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2,11</w:t>
            </w:r>
          </w:p>
        </w:tc>
        <w:tc>
          <w:tcPr>
            <w:tcW w:w="37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37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2,25</w:t>
            </w:r>
          </w:p>
        </w:tc>
      </w:tr>
      <w:tr w:rsidR="00714B3B" w:rsidRPr="00947B6D" w:rsidTr="007F71AF">
        <w:tc>
          <w:tcPr>
            <w:tcW w:w="1249" w:type="pct"/>
          </w:tcPr>
          <w:p w:rsidR="00714B3B" w:rsidRPr="00947B6D" w:rsidRDefault="00714B3B" w:rsidP="007F71A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Темп прироста (падения) в % к предыдущему году</w:t>
            </w:r>
          </w:p>
        </w:tc>
        <w:tc>
          <w:tcPr>
            <w:tcW w:w="474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467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- 9,1</w:t>
            </w:r>
          </w:p>
        </w:tc>
        <w:tc>
          <w:tcPr>
            <w:tcW w:w="455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- 1</w:t>
            </w:r>
          </w:p>
        </w:tc>
        <w:tc>
          <w:tcPr>
            <w:tcW w:w="43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68,7</w:t>
            </w:r>
          </w:p>
        </w:tc>
        <w:tc>
          <w:tcPr>
            <w:tcW w:w="411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5,9</w:t>
            </w:r>
          </w:p>
        </w:tc>
        <w:tc>
          <w:tcPr>
            <w:tcW w:w="379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6,2</w:t>
            </w:r>
          </w:p>
        </w:tc>
        <w:tc>
          <w:tcPr>
            <w:tcW w:w="377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12,2</w:t>
            </w:r>
          </w:p>
        </w:tc>
        <w:tc>
          <w:tcPr>
            <w:tcW w:w="37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37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2,3</w:t>
            </w:r>
          </w:p>
        </w:tc>
      </w:tr>
    </w:tbl>
    <w:p w:rsidR="00714B3B" w:rsidRPr="00947B6D" w:rsidRDefault="00714B3B" w:rsidP="00714B3B">
      <w:pPr>
        <w:ind w:firstLine="709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714B3B" w:rsidRPr="00947B6D" w:rsidRDefault="00714B3B" w:rsidP="00714B3B">
      <w:pPr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C31170">
        <w:rPr>
          <w:rFonts w:ascii="Times New Roman" w:eastAsia="Times New Roman" w:hAnsi="Times New Roman" w:cs="Times New Roman"/>
          <w:bCs/>
          <w:sz w:val="28"/>
          <w:szCs w:val="24"/>
        </w:rPr>
        <w:t>Таблица 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44</w:t>
      </w:r>
      <w:r w:rsidRPr="00C31170">
        <w:rPr>
          <w:rFonts w:ascii="Times New Roman" w:eastAsia="Times New Roman" w:hAnsi="Times New Roman" w:cs="Times New Roman"/>
          <w:bCs/>
          <w:sz w:val="28"/>
          <w:szCs w:val="24"/>
        </w:rPr>
        <w:t> –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 </w:t>
      </w:r>
      <w:r w:rsidRPr="00C31170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Объем</w:t>
      </w:r>
      <w:r w:rsidRPr="00947B6D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перевезенных грузов железнодорожным транспортом Новосибирской области в 2013 – 20</w:t>
      </w:r>
      <w:r w:rsidRPr="00947B6D">
        <w:rPr>
          <w:rFonts w:ascii="Times New Roman" w:eastAsia="Calibri" w:hAnsi="Times New Roman" w:cs="Times New Roman"/>
          <w:sz w:val="28"/>
          <w:szCs w:val="28"/>
          <w:lang w:eastAsia="x-none"/>
        </w:rPr>
        <w:t>21</w:t>
      </w:r>
      <w:r w:rsidRPr="00947B6D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годах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4"/>
        <w:gridCol w:w="886"/>
        <w:gridCol w:w="873"/>
        <w:gridCol w:w="850"/>
        <w:gridCol w:w="815"/>
        <w:gridCol w:w="768"/>
        <w:gridCol w:w="708"/>
        <w:gridCol w:w="705"/>
        <w:gridCol w:w="703"/>
        <w:gridCol w:w="703"/>
      </w:tblGrid>
      <w:tr w:rsidR="00714B3B" w:rsidRPr="00947B6D" w:rsidTr="007F71AF">
        <w:tc>
          <w:tcPr>
            <w:tcW w:w="1249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74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67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455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436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411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379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77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376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376" w:type="pct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</w:tr>
      <w:tr w:rsidR="00714B3B" w:rsidRPr="00947B6D" w:rsidTr="007F71AF">
        <w:tc>
          <w:tcPr>
            <w:tcW w:w="1249" w:type="pct"/>
          </w:tcPr>
          <w:p w:rsidR="00714B3B" w:rsidRPr="00947B6D" w:rsidRDefault="00714B3B" w:rsidP="007F71A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Объем перевезенных грузов, </w:t>
            </w:r>
          </w:p>
          <w:p w:rsidR="00714B3B" w:rsidRPr="00947B6D" w:rsidRDefault="00714B3B" w:rsidP="007F71A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млн. тонн.</w:t>
            </w:r>
          </w:p>
        </w:tc>
        <w:tc>
          <w:tcPr>
            <w:tcW w:w="474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37,38</w:t>
            </w:r>
          </w:p>
        </w:tc>
        <w:tc>
          <w:tcPr>
            <w:tcW w:w="467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35,03</w:t>
            </w:r>
          </w:p>
        </w:tc>
        <w:tc>
          <w:tcPr>
            <w:tcW w:w="455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33,21</w:t>
            </w:r>
          </w:p>
        </w:tc>
        <w:tc>
          <w:tcPr>
            <w:tcW w:w="43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33,02</w:t>
            </w:r>
          </w:p>
        </w:tc>
        <w:tc>
          <w:tcPr>
            <w:tcW w:w="411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40,87</w:t>
            </w:r>
          </w:p>
        </w:tc>
        <w:tc>
          <w:tcPr>
            <w:tcW w:w="379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47,39</w:t>
            </w:r>
          </w:p>
        </w:tc>
        <w:tc>
          <w:tcPr>
            <w:tcW w:w="377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45,62</w:t>
            </w:r>
          </w:p>
        </w:tc>
        <w:tc>
          <w:tcPr>
            <w:tcW w:w="37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44,48</w:t>
            </w:r>
          </w:p>
        </w:tc>
        <w:tc>
          <w:tcPr>
            <w:tcW w:w="37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45,36</w:t>
            </w:r>
          </w:p>
        </w:tc>
      </w:tr>
      <w:tr w:rsidR="00714B3B" w:rsidRPr="00947B6D" w:rsidTr="007F71AF">
        <w:tc>
          <w:tcPr>
            <w:tcW w:w="1249" w:type="pct"/>
          </w:tcPr>
          <w:p w:rsidR="00714B3B" w:rsidRPr="00947B6D" w:rsidRDefault="00714B3B" w:rsidP="007F71A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Темп прироста (падения) в % к предыдущему году</w:t>
            </w:r>
          </w:p>
        </w:tc>
        <w:tc>
          <w:tcPr>
            <w:tcW w:w="474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5,1</w:t>
            </w:r>
          </w:p>
        </w:tc>
        <w:tc>
          <w:tcPr>
            <w:tcW w:w="467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- 6,2</w:t>
            </w:r>
          </w:p>
        </w:tc>
        <w:tc>
          <w:tcPr>
            <w:tcW w:w="455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- 5,2</w:t>
            </w:r>
          </w:p>
        </w:tc>
        <w:tc>
          <w:tcPr>
            <w:tcW w:w="43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- 0,6</w:t>
            </w:r>
          </w:p>
        </w:tc>
        <w:tc>
          <w:tcPr>
            <w:tcW w:w="411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23,8</w:t>
            </w:r>
          </w:p>
        </w:tc>
        <w:tc>
          <w:tcPr>
            <w:tcW w:w="379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15,9</w:t>
            </w:r>
          </w:p>
        </w:tc>
        <w:tc>
          <w:tcPr>
            <w:tcW w:w="377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- 3,7</w:t>
            </w:r>
          </w:p>
        </w:tc>
        <w:tc>
          <w:tcPr>
            <w:tcW w:w="37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-2,5</w:t>
            </w:r>
          </w:p>
        </w:tc>
        <w:tc>
          <w:tcPr>
            <w:tcW w:w="376" w:type="pct"/>
            <w:vAlign w:val="center"/>
          </w:tcPr>
          <w:p w:rsidR="00714B3B" w:rsidRPr="00947B6D" w:rsidRDefault="00714B3B" w:rsidP="007F71AF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47B6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</w:tbl>
    <w:p w:rsidR="00714B3B" w:rsidRPr="00044D2A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7A0">
        <w:rPr>
          <w:rFonts w:ascii="Times New Roman" w:eastAsia="Times New Roman" w:hAnsi="Times New Roman" w:cs="Times New Roman"/>
          <w:b/>
          <w:sz w:val="28"/>
          <w:szCs w:val="28"/>
        </w:rPr>
        <w:t>Контейнерные перевозки</w:t>
      </w:r>
    </w:p>
    <w:p w:rsidR="00714B3B" w:rsidRPr="00557694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694">
        <w:rPr>
          <w:rFonts w:ascii="Times New Roman" w:eastAsia="Calibri" w:hAnsi="Times New Roman" w:cs="Times New Roman"/>
          <w:sz w:val="28"/>
          <w:szCs w:val="28"/>
        </w:rPr>
        <w:t xml:space="preserve">Особое значение для Новосибирского транспортно-логистического узла имеют контейнерные перевозки. Контейнеры </w:t>
      </w:r>
      <w:r w:rsidRPr="00C827A0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557694">
        <w:rPr>
          <w:rFonts w:ascii="Times New Roman" w:eastAsia="Calibri" w:hAnsi="Times New Roman" w:cs="Times New Roman"/>
          <w:sz w:val="28"/>
          <w:szCs w:val="28"/>
        </w:rPr>
        <w:t>это универсальные и одни из самых высокодоходных грузов.</w:t>
      </w:r>
    </w:p>
    <w:p w:rsidR="00714B3B" w:rsidRPr="00557694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694">
        <w:rPr>
          <w:rFonts w:ascii="Times New Roman" w:eastAsia="Calibri" w:hAnsi="Times New Roman" w:cs="Times New Roman"/>
          <w:sz w:val="28"/>
          <w:szCs w:val="28"/>
        </w:rPr>
        <w:t xml:space="preserve">В подавляющем большинстве контейнеры доставляются в Новосибирск железнодорожным транспортом, а затем автомобильным транспортом доставляются до конечного получателя в Новосибирской области или в соседние регионы (Омскую, Томскую, Кемеровскую области, Алтайский край). </w:t>
      </w:r>
    </w:p>
    <w:p w:rsidR="00714B3B" w:rsidRPr="00557694" w:rsidRDefault="00714B3B" w:rsidP="00714B3B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694">
        <w:rPr>
          <w:rFonts w:ascii="Times New Roman" w:eastAsia="Calibri" w:hAnsi="Times New Roman" w:cs="Times New Roman"/>
          <w:sz w:val="28"/>
          <w:szCs w:val="28"/>
        </w:rPr>
        <w:t>И, наоборот, из соседних регионов Западной Сибири отдельные контейнеры доставляются в Новосибирский транспо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ртно-логистический узел, затем </w:t>
      </w:r>
      <w:r w:rsidRPr="00557694">
        <w:rPr>
          <w:rFonts w:ascii="Times New Roman" w:eastAsia="Calibri" w:hAnsi="Times New Roman" w:cs="Times New Roman"/>
          <w:sz w:val="28"/>
          <w:szCs w:val="28"/>
        </w:rPr>
        <w:t>формируются контейнерные поезда и железнодорожным транспортом отправляются в магистральном направлении.</w:t>
      </w:r>
    </w:p>
    <w:p w:rsidR="00714B3B" w:rsidRPr="00557694" w:rsidRDefault="00714B3B" w:rsidP="00714B3B">
      <w:pPr>
        <w:ind w:firstLine="709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714B3B" w:rsidRPr="00C827A0" w:rsidRDefault="00714B3B" w:rsidP="007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 45 – </w:t>
      </w:r>
      <w:r w:rsidRPr="00C827A0">
        <w:rPr>
          <w:rFonts w:ascii="Times New Roman" w:hAnsi="Times New Roman" w:cs="Times New Roman"/>
          <w:sz w:val="28"/>
          <w:szCs w:val="28"/>
        </w:rPr>
        <w:t>Объем переработки крупнотоннажных контейнеров в Новосибирском транспортно-логистическом узле, включая железнодорожную и автомобильную составляющие, а также операции с порожними контейнерами (</w:t>
      </w:r>
      <w:r w:rsidRPr="00C827A0">
        <w:rPr>
          <w:rFonts w:ascii="Times New Roman" w:hAnsi="Times New Roman" w:cs="Times New Roman"/>
          <w:sz w:val="28"/>
          <w:szCs w:val="28"/>
          <w:lang w:val="en-US"/>
        </w:rPr>
        <w:t>TEU</w:t>
      </w:r>
      <w:r w:rsidRPr="00C827A0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9"/>
        <w:gridCol w:w="1294"/>
        <w:gridCol w:w="1293"/>
        <w:gridCol w:w="1293"/>
        <w:gridCol w:w="1293"/>
        <w:gridCol w:w="1293"/>
      </w:tblGrid>
      <w:tr w:rsidR="00714B3B" w:rsidRPr="00C827A0" w:rsidTr="007F71AF">
        <w:tc>
          <w:tcPr>
            <w:tcW w:w="1540" w:type="pct"/>
            <w:shd w:val="clear" w:color="auto" w:fill="auto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92" w:type="pct"/>
            <w:shd w:val="clear" w:color="auto" w:fill="auto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92" w:type="pct"/>
            <w:shd w:val="clear" w:color="auto" w:fill="auto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692" w:type="pct"/>
            <w:shd w:val="clear" w:color="auto" w:fill="auto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692" w:type="pct"/>
            <w:shd w:val="clear" w:color="auto" w:fill="auto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714B3B" w:rsidRPr="00C827A0" w:rsidTr="007F71AF">
        <w:tc>
          <w:tcPr>
            <w:tcW w:w="1540" w:type="pct"/>
            <w:shd w:val="clear" w:color="auto" w:fill="auto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Объем переработки контейнеров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442,52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536,78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615,16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733,88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821,21</w:t>
            </w:r>
          </w:p>
        </w:tc>
      </w:tr>
      <w:tr w:rsidR="00714B3B" w:rsidRPr="00C827A0" w:rsidTr="007F71AF">
        <w:tc>
          <w:tcPr>
            <w:tcW w:w="1540" w:type="pct"/>
            <w:shd w:val="clear" w:color="auto" w:fill="auto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Темп прироста (падения) в % к предыдущему году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</w:tr>
    </w:tbl>
    <w:p w:rsidR="00714B3B" w:rsidRPr="00C827A0" w:rsidRDefault="00714B3B" w:rsidP="00714B3B">
      <w:pPr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714B3B" w:rsidRPr="00C827A0" w:rsidRDefault="00714B3B" w:rsidP="007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 46 – </w:t>
      </w:r>
      <w:r w:rsidRPr="00C827A0">
        <w:rPr>
          <w:rFonts w:ascii="Times New Roman" w:hAnsi="Times New Roman" w:cs="Times New Roman"/>
          <w:sz w:val="28"/>
          <w:szCs w:val="28"/>
        </w:rPr>
        <w:t>Объем переработки крупнотоннажных контейнеров в Новосибирском транспортно-логистическом узле железнодорожным транспортом (</w:t>
      </w:r>
      <w:r w:rsidRPr="00C827A0">
        <w:rPr>
          <w:rFonts w:ascii="Times New Roman" w:hAnsi="Times New Roman" w:cs="Times New Roman"/>
          <w:sz w:val="28"/>
          <w:szCs w:val="28"/>
          <w:lang w:val="en-US"/>
        </w:rPr>
        <w:t>TEU</w:t>
      </w:r>
      <w:r w:rsidRPr="00C827A0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7"/>
        <w:gridCol w:w="1282"/>
        <w:gridCol w:w="1282"/>
        <w:gridCol w:w="1282"/>
        <w:gridCol w:w="1282"/>
        <w:gridCol w:w="1280"/>
      </w:tblGrid>
      <w:tr w:rsidR="00714B3B" w:rsidRPr="00C827A0" w:rsidTr="007F71AF">
        <w:tc>
          <w:tcPr>
            <w:tcW w:w="1571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8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8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68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68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714B3B" w:rsidRPr="00C827A0" w:rsidTr="007F71AF">
        <w:tc>
          <w:tcPr>
            <w:tcW w:w="1571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Объем переработки контейнеров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272,3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350,6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416,3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457,1</w:t>
            </w:r>
          </w:p>
        </w:tc>
      </w:tr>
      <w:tr w:rsidR="00714B3B" w:rsidRPr="00C827A0" w:rsidTr="007F71AF">
        <w:tc>
          <w:tcPr>
            <w:tcW w:w="1571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Темп прироста (падения) в % к предыдущему году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686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</w:tbl>
    <w:p w:rsidR="00714B3B" w:rsidRPr="00C827A0" w:rsidRDefault="00714B3B" w:rsidP="00714B3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4B3B" w:rsidRPr="00557694" w:rsidRDefault="00714B3B" w:rsidP="00714B3B">
      <w:pPr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Таблица 47 – </w:t>
      </w:r>
      <w:r w:rsidRPr="00557694">
        <w:rPr>
          <w:rFonts w:ascii="Times New Roman" w:eastAsia="Calibri" w:hAnsi="Times New Roman" w:cs="Times New Roman"/>
          <w:sz w:val="28"/>
          <w:szCs w:val="22"/>
          <w:lang w:eastAsia="en-US"/>
        </w:rPr>
        <w:t>Контейнерные терминалы Новосибирского транспортно-логистического узла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6"/>
        <w:gridCol w:w="3118"/>
        <w:gridCol w:w="2581"/>
      </w:tblGrid>
      <w:tr w:rsidR="00714B3B" w:rsidRPr="00557694" w:rsidTr="007F71AF">
        <w:trPr>
          <w:tblHeader/>
        </w:trPr>
        <w:tc>
          <w:tcPr>
            <w:tcW w:w="1564" w:type="pct"/>
            <w:shd w:val="clear" w:color="auto" w:fill="auto"/>
          </w:tcPr>
          <w:p w:rsidR="00714B3B" w:rsidRPr="00557694" w:rsidRDefault="00714B3B" w:rsidP="007F71AF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  <w:r w:rsidRPr="00557694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Название</w:t>
            </w:r>
          </w:p>
        </w:tc>
        <w:tc>
          <w:tcPr>
            <w:tcW w:w="1862" w:type="pct"/>
            <w:shd w:val="clear" w:color="auto" w:fill="auto"/>
          </w:tcPr>
          <w:p w:rsidR="00714B3B" w:rsidRPr="00557694" w:rsidRDefault="00714B3B" w:rsidP="007F71AF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  <w:r w:rsidRPr="00557694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Адрес месторасположения</w:t>
            </w:r>
          </w:p>
        </w:tc>
        <w:tc>
          <w:tcPr>
            <w:tcW w:w="1574" w:type="pct"/>
            <w:shd w:val="clear" w:color="auto" w:fill="auto"/>
          </w:tcPr>
          <w:p w:rsidR="00714B3B" w:rsidRPr="00557694" w:rsidRDefault="00714B3B" w:rsidP="007F71AF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</w:pPr>
            <w:r w:rsidRPr="00557694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Мощность, TEU</w:t>
            </w:r>
          </w:p>
        </w:tc>
      </w:tr>
      <w:tr w:rsidR="00714B3B" w:rsidRPr="00557694" w:rsidTr="007F71AF">
        <w:tc>
          <w:tcPr>
            <w:tcW w:w="1564" w:type="pct"/>
            <w:shd w:val="clear" w:color="auto" w:fill="auto"/>
          </w:tcPr>
          <w:p w:rsidR="00714B3B" w:rsidRPr="00557694" w:rsidRDefault="00714B3B" w:rsidP="007F71A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ТрансКонтейнер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 – </w:t>
            </w:r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контейнерный терминал</w:t>
            </w:r>
          </w:p>
        </w:tc>
        <w:tc>
          <w:tcPr>
            <w:tcW w:w="1862" w:type="pct"/>
            <w:shd w:val="clear" w:color="auto" w:fill="auto"/>
          </w:tcPr>
          <w:p w:rsidR="00714B3B" w:rsidRPr="00557694" w:rsidRDefault="00714B3B" w:rsidP="007F71AF">
            <w:pP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ул. </w:t>
            </w:r>
            <w:proofErr w:type="spellStart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Толмачёвская</w:t>
            </w:r>
            <w:proofErr w:type="spellEnd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, 1</w:t>
            </w:r>
          </w:p>
        </w:tc>
        <w:tc>
          <w:tcPr>
            <w:tcW w:w="1574" w:type="pct"/>
            <w:shd w:val="clear" w:color="auto" w:fill="auto"/>
          </w:tcPr>
          <w:p w:rsidR="00714B3B" w:rsidRPr="00557694" w:rsidRDefault="00714B3B" w:rsidP="007F71AF">
            <w:pP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4 700</w:t>
            </w:r>
          </w:p>
        </w:tc>
      </w:tr>
      <w:tr w:rsidR="00714B3B" w:rsidRPr="00557694" w:rsidTr="007F71AF">
        <w:tc>
          <w:tcPr>
            <w:tcW w:w="1564" w:type="pct"/>
            <w:shd w:val="clear" w:color="auto" w:fill="auto"/>
          </w:tcPr>
          <w:p w:rsidR="00714B3B" w:rsidRPr="00557694" w:rsidRDefault="00714B3B" w:rsidP="007F71A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Трнасгарант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 – </w:t>
            </w:r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контейнерный терминал (</w:t>
            </w:r>
            <w:proofErr w:type="spellStart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Fesco</w:t>
            </w:r>
            <w:proofErr w:type="spellEnd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)</w:t>
            </w:r>
          </w:p>
        </w:tc>
        <w:tc>
          <w:tcPr>
            <w:tcW w:w="1862" w:type="pct"/>
            <w:shd w:val="clear" w:color="auto" w:fill="auto"/>
          </w:tcPr>
          <w:p w:rsidR="00714B3B" w:rsidRPr="00557694" w:rsidRDefault="00714B3B" w:rsidP="007F71AF">
            <w:pP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ул. </w:t>
            </w:r>
            <w:proofErr w:type="spellStart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Тайгинская</w:t>
            </w:r>
            <w:proofErr w:type="spellEnd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, 6 к2</w:t>
            </w:r>
          </w:p>
        </w:tc>
        <w:tc>
          <w:tcPr>
            <w:tcW w:w="1574" w:type="pct"/>
            <w:shd w:val="clear" w:color="auto" w:fill="auto"/>
          </w:tcPr>
          <w:p w:rsidR="00714B3B" w:rsidRPr="00557694" w:rsidRDefault="00714B3B" w:rsidP="007F71AF">
            <w:pP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2 500</w:t>
            </w:r>
          </w:p>
        </w:tc>
      </w:tr>
      <w:tr w:rsidR="00714B3B" w:rsidRPr="00557694" w:rsidTr="007F71AF">
        <w:tc>
          <w:tcPr>
            <w:tcW w:w="1564" w:type="pct"/>
            <w:shd w:val="clear" w:color="auto" w:fill="auto"/>
          </w:tcPr>
          <w:p w:rsidR="00714B3B" w:rsidRPr="00557694" w:rsidRDefault="00714B3B" w:rsidP="007F71AF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ЗАО 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Евросиб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 </w:t>
            </w:r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СПб-ТС» Новосибирск</w:t>
            </w:r>
          </w:p>
        </w:tc>
        <w:tc>
          <w:tcPr>
            <w:tcW w:w="1862" w:type="pct"/>
            <w:shd w:val="clear" w:color="auto" w:fill="auto"/>
          </w:tcPr>
          <w:p w:rsidR="00714B3B" w:rsidRPr="00557694" w:rsidRDefault="00714B3B" w:rsidP="007F71AF">
            <w:pP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Новосибирский район, ст. </w:t>
            </w:r>
            <w:proofErr w:type="spellStart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Мочище</w:t>
            </w:r>
            <w:proofErr w:type="spellEnd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, переезд </w:t>
            </w:r>
            <w:proofErr w:type="spellStart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пашинский</w:t>
            </w:r>
            <w:proofErr w:type="spellEnd"/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, Восточное шоссе, д. 2.</w:t>
            </w:r>
          </w:p>
        </w:tc>
        <w:tc>
          <w:tcPr>
            <w:tcW w:w="1574" w:type="pct"/>
            <w:shd w:val="clear" w:color="auto" w:fill="auto"/>
          </w:tcPr>
          <w:p w:rsidR="00714B3B" w:rsidRPr="00557694" w:rsidRDefault="00714B3B" w:rsidP="007F71AF">
            <w:pP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57694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4 000</w:t>
            </w:r>
          </w:p>
        </w:tc>
      </w:tr>
    </w:tbl>
    <w:p w:rsidR="00714B3B" w:rsidRPr="00557694" w:rsidRDefault="00714B3B" w:rsidP="00714B3B">
      <w:pPr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7A0">
        <w:rPr>
          <w:rFonts w:ascii="Times New Roman" w:eastAsia="Times New Roman" w:hAnsi="Times New Roman" w:cs="Times New Roman"/>
          <w:b/>
          <w:sz w:val="28"/>
          <w:szCs w:val="28"/>
        </w:rPr>
        <w:t>Складской комплекс</w:t>
      </w:r>
    </w:p>
    <w:p w:rsidR="00714B3B" w:rsidRPr="00C827A0" w:rsidRDefault="00714B3B" w:rsidP="00714B3B">
      <w:pPr>
        <w:pStyle w:val="afffc"/>
        <w:spacing w:line="240" w:lineRule="auto"/>
        <w:ind w:firstLine="567"/>
        <w:rPr>
          <w:lang w:val="ru-RU"/>
        </w:rPr>
      </w:pPr>
      <w:r w:rsidRPr="00C827A0">
        <w:t>Важную роль в работе Новосибирского транспортно-логистического узла играют складские комплексы</w:t>
      </w:r>
      <w:r w:rsidRPr="00C827A0">
        <w:rPr>
          <w:lang w:val="ru-RU"/>
        </w:rPr>
        <w:t>.</w:t>
      </w:r>
    </w:p>
    <w:p w:rsidR="00714B3B" w:rsidRPr="00C827A0" w:rsidRDefault="00714B3B" w:rsidP="00714B3B">
      <w:pPr>
        <w:pStyle w:val="afffc"/>
        <w:spacing w:line="240" w:lineRule="auto"/>
        <w:ind w:firstLine="567"/>
      </w:pPr>
      <w:r w:rsidRPr="00C827A0">
        <w:t xml:space="preserve">Размещение складских комплексов на территории Новосибирского узла неравномерное, основные складские мощности располагаются на левом берегу Оби, 79% всех площадей узла. На правом берегу Оби оставшиеся 21%. </w:t>
      </w:r>
      <w:r w:rsidRPr="00C827A0">
        <w:rPr>
          <w:rStyle w:val="afffd"/>
        </w:rPr>
        <w:t>Такое расположение, влечёт за собой и соответствующее, распределение числа грузового автотранспорта, но с небольшим отличием в долях 64% на левом берегу и 36% на правом.</w:t>
      </w:r>
    </w:p>
    <w:p w:rsidR="00714B3B" w:rsidRPr="00C827A0" w:rsidRDefault="00714B3B" w:rsidP="00714B3B">
      <w:pPr>
        <w:pStyle w:val="afffc"/>
        <w:spacing w:line="240" w:lineRule="auto"/>
        <w:ind w:firstLine="567"/>
      </w:pPr>
      <w:r w:rsidRPr="00C827A0">
        <w:t xml:space="preserve">Соответственно по направлениям выезда из </w:t>
      </w:r>
      <w:r w:rsidRPr="00C827A0">
        <w:rPr>
          <w:lang w:val="ru-RU"/>
        </w:rPr>
        <w:t>г. </w:t>
      </w:r>
      <w:r w:rsidRPr="00C827A0">
        <w:t xml:space="preserve">Новосибирска, структура размещения складских площадей идёт с перевесом в сторону западного направления (ПЛП, </w:t>
      </w:r>
      <w:proofErr w:type="spellStart"/>
      <w:r w:rsidRPr="00C827A0">
        <w:t>интермодальный</w:t>
      </w:r>
      <w:proofErr w:type="spellEnd"/>
      <w:r w:rsidRPr="00C827A0">
        <w:t xml:space="preserve"> комплекс Толмачёво, </w:t>
      </w:r>
      <w:proofErr w:type="spellStart"/>
      <w:r w:rsidRPr="00C827A0">
        <w:t>Медион</w:t>
      </w:r>
      <w:proofErr w:type="spellEnd"/>
      <w:r w:rsidRPr="00C827A0">
        <w:t xml:space="preserve">-Толмачёво, </w:t>
      </w:r>
      <w:proofErr w:type="spellStart"/>
      <w:r w:rsidRPr="00C827A0">
        <w:t>Ителла</w:t>
      </w:r>
      <w:proofErr w:type="spellEnd"/>
      <w:r w:rsidRPr="00C827A0">
        <w:t xml:space="preserve"> и другие) с плавным переходом на юго-западное направление (</w:t>
      </w:r>
      <w:proofErr w:type="spellStart"/>
      <w:r w:rsidRPr="00C827A0">
        <w:t>Логопарк</w:t>
      </w:r>
      <w:proofErr w:type="spellEnd"/>
      <w:r w:rsidRPr="00C827A0">
        <w:t xml:space="preserve"> Обь, склад Эльдорадо (ППФ </w:t>
      </w:r>
      <w:proofErr w:type="spellStart"/>
      <w:r w:rsidRPr="00C827A0">
        <w:t>Риэл</w:t>
      </w:r>
      <w:proofErr w:type="spellEnd"/>
      <w:r w:rsidRPr="00C827A0">
        <w:t xml:space="preserve"> </w:t>
      </w:r>
      <w:proofErr w:type="spellStart"/>
      <w:r w:rsidRPr="00C827A0">
        <w:t>Истейт</w:t>
      </w:r>
      <w:proofErr w:type="spellEnd"/>
      <w:r w:rsidRPr="00C827A0">
        <w:t xml:space="preserve"> Раша), </w:t>
      </w:r>
      <w:proofErr w:type="spellStart"/>
      <w:r w:rsidRPr="00C827A0">
        <w:t>Машкомплект</w:t>
      </w:r>
      <w:proofErr w:type="spellEnd"/>
      <w:r w:rsidRPr="00C827A0">
        <w:t xml:space="preserve">, Хладокомбинат, Сибирский грузовой терминал, БИ </w:t>
      </w:r>
      <w:proofErr w:type="spellStart"/>
      <w:r w:rsidRPr="00C827A0">
        <w:t>лоджистик</w:t>
      </w:r>
      <w:proofErr w:type="spellEnd"/>
      <w:r w:rsidRPr="00C827A0">
        <w:t xml:space="preserve">, и другие). В восточном направлении значительно меньше </w:t>
      </w:r>
      <w:r w:rsidRPr="00C827A0">
        <w:lastRenderedPageBreak/>
        <w:t>складских мощностей (</w:t>
      </w:r>
      <w:proofErr w:type="spellStart"/>
      <w:r w:rsidRPr="00C827A0">
        <w:t>Евросиб</w:t>
      </w:r>
      <w:proofErr w:type="spellEnd"/>
      <w:r w:rsidRPr="00C827A0">
        <w:t>, КРЭС-Новосибирск, Дельта, ВК-групп). В сторону южного направления качественные складские площади практически отсутствуют, в северном направлении в виду специфики расположения федеральных автомобильных и железных дорог склады не располагаются.</w:t>
      </w:r>
    </w:p>
    <w:p w:rsidR="00714B3B" w:rsidRPr="00C827A0" w:rsidRDefault="00714B3B" w:rsidP="00714B3B">
      <w:pPr>
        <w:pStyle w:val="afffc"/>
        <w:spacing w:line="240" w:lineRule="auto"/>
        <w:ind w:firstLine="567"/>
        <w:rPr>
          <w:noProof/>
          <w:lang w:val="ru-RU"/>
        </w:rPr>
      </w:pPr>
      <w:r w:rsidRPr="00C827A0">
        <w:rPr>
          <w:noProof/>
        </w:rPr>
        <w:t>Такое развитие соотвествует тр</w:t>
      </w:r>
      <w:r>
        <w:rPr>
          <w:noProof/>
          <w:lang w:val="ru-RU"/>
        </w:rPr>
        <w:t>е</w:t>
      </w:r>
      <w:r w:rsidRPr="00C827A0">
        <w:rPr>
          <w:noProof/>
        </w:rPr>
        <w:t>м основным зонам развития транспортно-логистческой инфраструктуры: Западной, Восточной и Южной.</w:t>
      </w: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7A0">
        <w:rPr>
          <w:rFonts w:ascii="Times New Roman" w:eastAsia="Times New Roman" w:hAnsi="Times New Roman" w:cs="Times New Roman"/>
          <w:sz w:val="28"/>
          <w:szCs w:val="28"/>
        </w:rPr>
        <w:t>Общий объем складского хозяйства Новосибирского транспортно-логистического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узла составляет более 2,8 млн </w:t>
      </w:r>
      <w:r w:rsidRPr="00C827A0">
        <w:rPr>
          <w:rFonts w:ascii="Times New Roman" w:eastAsia="Times New Roman" w:hAnsi="Times New Roman" w:cs="Times New Roman"/>
          <w:sz w:val="28"/>
          <w:szCs w:val="28"/>
        </w:rPr>
        <w:t xml:space="preserve">кв. м., объем складов и терминалов класса А и </w:t>
      </w:r>
      <w:proofErr w:type="gramStart"/>
      <w:r w:rsidRPr="00C827A0">
        <w:rPr>
          <w:rFonts w:ascii="Times New Roman" w:eastAsia="Times New Roman" w:hAnsi="Times New Roman" w:cs="Times New Roman"/>
          <w:sz w:val="28"/>
          <w:szCs w:val="28"/>
        </w:rPr>
        <w:t>В состав</w:t>
      </w:r>
      <w:r>
        <w:rPr>
          <w:rFonts w:ascii="Times New Roman" w:eastAsia="Times New Roman" w:hAnsi="Times New Roman" w:cs="Times New Roman"/>
          <w:sz w:val="28"/>
          <w:szCs w:val="28"/>
        </w:rPr>
        <w:t>ляет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01.01.2021 – 1,313 млн </w:t>
      </w:r>
      <w:r w:rsidRPr="00C827A0">
        <w:rPr>
          <w:rFonts w:ascii="Times New Roman" w:eastAsia="Times New Roman" w:hAnsi="Times New Roman" w:cs="Times New Roman"/>
          <w:sz w:val="28"/>
          <w:szCs w:val="28"/>
        </w:rPr>
        <w:t>кв. м.</w:t>
      </w:r>
    </w:p>
    <w:p w:rsidR="00714B3B" w:rsidRPr="00C827A0" w:rsidRDefault="00714B3B" w:rsidP="00714B3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4B3B" w:rsidRPr="00C827A0" w:rsidRDefault="00714B3B" w:rsidP="007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 48 – </w:t>
      </w:r>
      <w:r w:rsidRPr="00C827A0">
        <w:rPr>
          <w:rFonts w:ascii="Times New Roman" w:hAnsi="Times New Roman" w:cs="Times New Roman"/>
          <w:sz w:val="28"/>
          <w:szCs w:val="28"/>
        </w:rPr>
        <w:t>Объем переработки складов и терминалов класса А и В (тыс. кв. м.)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8"/>
        <w:gridCol w:w="1295"/>
        <w:gridCol w:w="1295"/>
        <w:gridCol w:w="1295"/>
        <w:gridCol w:w="1295"/>
        <w:gridCol w:w="1297"/>
      </w:tblGrid>
      <w:tr w:rsidR="00714B3B" w:rsidRPr="00C827A0" w:rsidTr="007F71AF">
        <w:tc>
          <w:tcPr>
            <w:tcW w:w="1534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9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9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69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694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714B3B" w:rsidRPr="00C827A0" w:rsidTr="007F71AF">
        <w:tc>
          <w:tcPr>
            <w:tcW w:w="1534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Объем переработки контейнеров</w:t>
            </w:r>
          </w:p>
        </w:tc>
        <w:tc>
          <w:tcPr>
            <w:tcW w:w="693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693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693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693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1046</w:t>
            </w:r>
          </w:p>
        </w:tc>
        <w:tc>
          <w:tcPr>
            <w:tcW w:w="694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1313</w:t>
            </w:r>
          </w:p>
        </w:tc>
      </w:tr>
      <w:tr w:rsidR="00714B3B" w:rsidRPr="00C827A0" w:rsidTr="007F71AF">
        <w:tc>
          <w:tcPr>
            <w:tcW w:w="1534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Темп прироста (падения) в % к предыдущему году</w:t>
            </w:r>
          </w:p>
        </w:tc>
        <w:tc>
          <w:tcPr>
            <w:tcW w:w="693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693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693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693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694" w:type="pct"/>
            <w:vAlign w:val="center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</w:tbl>
    <w:p w:rsidR="00714B3B" w:rsidRPr="00C827A0" w:rsidRDefault="00714B3B" w:rsidP="00714B3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7A0">
        <w:rPr>
          <w:rFonts w:ascii="Times New Roman" w:eastAsia="Times New Roman" w:hAnsi="Times New Roman" w:cs="Times New Roman"/>
          <w:sz w:val="28"/>
          <w:szCs w:val="28"/>
        </w:rPr>
        <w:t xml:space="preserve">Обеспеченность складами класса А и </w:t>
      </w:r>
      <w:proofErr w:type="gramStart"/>
      <w:r w:rsidRPr="00C827A0">
        <w:rPr>
          <w:rFonts w:ascii="Times New Roman" w:eastAsia="Times New Roman" w:hAnsi="Times New Roman" w:cs="Times New Roman"/>
          <w:sz w:val="28"/>
          <w:szCs w:val="28"/>
        </w:rPr>
        <w:t>В на</w:t>
      </w:r>
      <w:proofErr w:type="gramEnd"/>
      <w:r w:rsidRPr="00C827A0">
        <w:rPr>
          <w:rFonts w:ascii="Times New Roman" w:eastAsia="Times New Roman" w:hAnsi="Times New Roman" w:cs="Times New Roman"/>
          <w:sz w:val="28"/>
          <w:szCs w:val="28"/>
        </w:rPr>
        <w:t xml:space="preserve"> 1 тысячу жителей Новосибирской области составляет 525,2 м. кв.</w:t>
      </w: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7A0">
        <w:rPr>
          <w:rFonts w:ascii="Times New Roman" w:eastAsia="Times New Roman" w:hAnsi="Times New Roman" w:cs="Times New Roman"/>
          <w:b/>
          <w:sz w:val="28"/>
          <w:szCs w:val="28"/>
        </w:rPr>
        <w:t>Дорожный сервис</w:t>
      </w: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27A0">
        <w:rPr>
          <w:rFonts w:ascii="Times New Roman" w:hAnsi="Times New Roman" w:cs="Times New Roman"/>
          <w:sz w:val="28"/>
          <w:szCs w:val="28"/>
        </w:rPr>
        <w:t>Количество объектов дорожного сервиса на автомобильных дорогах общего пользования – 297 шт., в том числе по видам объектов:</w:t>
      </w: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7A0">
        <w:rPr>
          <w:rFonts w:ascii="Times New Roman" w:hAnsi="Times New Roman" w:cs="Times New Roman"/>
          <w:sz w:val="28"/>
          <w:szCs w:val="28"/>
        </w:rPr>
        <w:t>площадки отдыха – 12;</w:t>
      </w: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7A0">
        <w:rPr>
          <w:rFonts w:ascii="Times New Roman" w:hAnsi="Times New Roman" w:cs="Times New Roman"/>
          <w:sz w:val="28"/>
          <w:szCs w:val="28"/>
        </w:rPr>
        <w:t>АЗС – 87;</w:t>
      </w: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7A0">
        <w:rPr>
          <w:rFonts w:ascii="Times New Roman" w:hAnsi="Times New Roman" w:cs="Times New Roman"/>
          <w:sz w:val="28"/>
          <w:szCs w:val="28"/>
        </w:rPr>
        <w:t>пункты общественного питания – 43;</w:t>
      </w: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7A0">
        <w:rPr>
          <w:rFonts w:ascii="Times New Roman" w:hAnsi="Times New Roman" w:cs="Times New Roman"/>
          <w:sz w:val="28"/>
          <w:szCs w:val="28"/>
        </w:rPr>
        <w:t>СТО – 43;</w:t>
      </w: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7A0">
        <w:rPr>
          <w:rFonts w:ascii="Times New Roman" w:hAnsi="Times New Roman" w:cs="Times New Roman"/>
          <w:sz w:val="28"/>
          <w:szCs w:val="28"/>
        </w:rPr>
        <w:t>мотель – 10.</w:t>
      </w:r>
    </w:p>
    <w:p w:rsidR="00714B3B" w:rsidRPr="00C827A0" w:rsidRDefault="00714B3B" w:rsidP="00714B3B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7A0">
        <w:rPr>
          <w:rFonts w:ascii="Times New Roman" w:hAnsi="Times New Roman" w:cs="Times New Roman"/>
          <w:sz w:val="28"/>
          <w:szCs w:val="28"/>
        </w:rPr>
        <w:t xml:space="preserve">Информация о соотношении фактического размещения объектов дорожного сервиса и минимальных требований к обеспеченности автомобильных дорог общего пользования объектами дорожного сервиса представлена в таблицах </w:t>
      </w:r>
      <w:r>
        <w:rPr>
          <w:rFonts w:ascii="Times New Roman" w:hAnsi="Times New Roman" w:cs="Times New Roman"/>
          <w:sz w:val="28"/>
          <w:szCs w:val="28"/>
        </w:rPr>
        <w:t>49-51.</w:t>
      </w:r>
    </w:p>
    <w:p w:rsidR="00714B3B" w:rsidRPr="00C827A0" w:rsidRDefault="00714B3B" w:rsidP="00714B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4B3B" w:rsidRPr="00C827A0" w:rsidRDefault="00714B3B" w:rsidP="007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 49 – </w:t>
      </w:r>
      <w:r w:rsidRPr="00C827A0">
        <w:rPr>
          <w:rFonts w:ascii="Times New Roman" w:hAnsi="Times New Roman" w:cs="Times New Roman"/>
          <w:sz w:val="28"/>
          <w:szCs w:val="28"/>
        </w:rPr>
        <w:t xml:space="preserve">Автомобильные дороги </w:t>
      </w:r>
      <w:r w:rsidRPr="00C827A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827A0">
        <w:rPr>
          <w:rFonts w:ascii="Times New Roman" w:hAnsi="Times New Roman" w:cs="Times New Roman"/>
          <w:sz w:val="28"/>
          <w:szCs w:val="28"/>
        </w:rPr>
        <w:t xml:space="preserve"> технической категории (19,955 км)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690"/>
        <w:gridCol w:w="3022"/>
        <w:gridCol w:w="1923"/>
        <w:gridCol w:w="1880"/>
        <w:gridCol w:w="1830"/>
      </w:tblGrid>
      <w:tr w:rsidR="00714B3B" w:rsidRPr="00C827A0" w:rsidTr="007F71AF">
        <w:tc>
          <w:tcPr>
            <w:tcW w:w="36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17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Вид ОДС</w:t>
            </w:r>
          </w:p>
        </w:tc>
        <w:tc>
          <w:tcPr>
            <w:tcW w:w="102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Количество ОДС</w:t>
            </w:r>
          </w:p>
        </w:tc>
        <w:tc>
          <w:tcPr>
            <w:tcW w:w="100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Норматив, </w:t>
            </w:r>
            <w:proofErr w:type="spellStart"/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/км</w:t>
            </w:r>
          </w:p>
        </w:tc>
        <w:tc>
          <w:tcPr>
            <w:tcW w:w="97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714B3B" w:rsidRPr="00C827A0" w:rsidTr="007F71AF">
        <w:tc>
          <w:tcPr>
            <w:tcW w:w="36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7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Мотель</w:t>
            </w:r>
          </w:p>
        </w:tc>
        <w:tc>
          <w:tcPr>
            <w:tcW w:w="102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1/150</w:t>
            </w:r>
          </w:p>
        </w:tc>
        <w:tc>
          <w:tcPr>
            <w:tcW w:w="97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14B3B" w:rsidRPr="00C827A0" w:rsidTr="007F71AF">
        <w:tc>
          <w:tcPr>
            <w:tcW w:w="36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7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АЗС</w:t>
            </w:r>
          </w:p>
        </w:tc>
        <w:tc>
          <w:tcPr>
            <w:tcW w:w="102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1/50</w:t>
            </w:r>
          </w:p>
        </w:tc>
        <w:tc>
          <w:tcPr>
            <w:tcW w:w="97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500%</w:t>
            </w:r>
          </w:p>
        </w:tc>
      </w:tr>
      <w:tr w:rsidR="00714B3B" w:rsidRPr="00C827A0" w:rsidTr="007F71AF">
        <w:tc>
          <w:tcPr>
            <w:tcW w:w="36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Пункт общественного питания</w:t>
            </w:r>
          </w:p>
        </w:tc>
        <w:tc>
          <w:tcPr>
            <w:tcW w:w="102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97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714B3B" w:rsidRPr="00C827A0" w:rsidTr="007F71AF">
        <w:tc>
          <w:tcPr>
            <w:tcW w:w="36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7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</w:p>
        </w:tc>
        <w:tc>
          <w:tcPr>
            <w:tcW w:w="102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1/150</w:t>
            </w:r>
          </w:p>
        </w:tc>
        <w:tc>
          <w:tcPr>
            <w:tcW w:w="97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14B3B" w:rsidRPr="00C827A0" w:rsidTr="007F71AF">
        <w:tc>
          <w:tcPr>
            <w:tcW w:w="36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7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Площадка отдыха</w:t>
            </w:r>
          </w:p>
        </w:tc>
        <w:tc>
          <w:tcPr>
            <w:tcW w:w="102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1/30</w:t>
            </w:r>
          </w:p>
        </w:tc>
        <w:tc>
          <w:tcPr>
            <w:tcW w:w="97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714B3B" w:rsidRPr="00C827A0" w:rsidRDefault="00714B3B" w:rsidP="00714B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14B3B" w:rsidRPr="00C827A0" w:rsidRDefault="00714B3B" w:rsidP="00714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 50 – </w:t>
      </w:r>
      <w:r w:rsidRPr="00C827A0">
        <w:rPr>
          <w:rFonts w:ascii="Times New Roman" w:hAnsi="Times New Roman" w:cs="Times New Roman"/>
          <w:sz w:val="28"/>
          <w:szCs w:val="28"/>
        </w:rPr>
        <w:t xml:space="preserve">Автомобильные дороги </w:t>
      </w:r>
      <w:r w:rsidRPr="00C827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27A0">
        <w:rPr>
          <w:rFonts w:ascii="Times New Roman" w:hAnsi="Times New Roman" w:cs="Times New Roman"/>
          <w:sz w:val="28"/>
          <w:szCs w:val="28"/>
        </w:rPr>
        <w:t xml:space="preserve"> и III технической категории (2 215,144 км)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695"/>
        <w:gridCol w:w="3028"/>
        <w:gridCol w:w="1893"/>
        <w:gridCol w:w="1867"/>
        <w:gridCol w:w="1862"/>
      </w:tblGrid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Вид ОДС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Количество ОДС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Норматив, </w:t>
            </w:r>
            <w:proofErr w:type="spellStart"/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/км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Мотель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1/150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67,65%</w:t>
            </w:r>
          </w:p>
        </w:tc>
      </w:tr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АЗС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333,78%</w:t>
            </w:r>
          </w:p>
        </w:tc>
      </w:tr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Пункт общественного питания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1/150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250%</w:t>
            </w:r>
          </w:p>
        </w:tc>
      </w:tr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1/150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223%</w:t>
            </w:r>
          </w:p>
        </w:tc>
      </w:tr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Площадка отдыха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1/40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21,8%</w:t>
            </w:r>
          </w:p>
        </w:tc>
      </w:tr>
    </w:tbl>
    <w:p w:rsidR="00714B3B" w:rsidRPr="00C827A0" w:rsidRDefault="00714B3B" w:rsidP="00714B3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14B3B" w:rsidRPr="00C827A0" w:rsidRDefault="00714B3B" w:rsidP="00714B3B">
      <w:pPr>
        <w:jc w:val="both"/>
        <w:rPr>
          <w:rFonts w:ascii="Times New Roman" w:hAnsi="Times New Roman" w:cs="Times New Roman"/>
          <w:sz w:val="28"/>
          <w:szCs w:val="28"/>
        </w:rPr>
      </w:pPr>
      <w:r w:rsidRPr="00C827A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аблица 51 – </w:t>
      </w:r>
      <w:r w:rsidRPr="00C827A0">
        <w:rPr>
          <w:rFonts w:ascii="Times New Roman" w:hAnsi="Times New Roman" w:cs="Times New Roman"/>
          <w:sz w:val="28"/>
          <w:szCs w:val="28"/>
        </w:rPr>
        <w:t xml:space="preserve">Автомобильные дороги </w:t>
      </w:r>
      <w:r w:rsidRPr="00C827A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827A0">
        <w:rPr>
          <w:rFonts w:ascii="Times New Roman" w:hAnsi="Times New Roman" w:cs="Times New Roman"/>
          <w:sz w:val="28"/>
          <w:szCs w:val="28"/>
        </w:rPr>
        <w:t xml:space="preserve"> технической категории (6 810,628 км)</w:t>
      </w:r>
    </w:p>
    <w:tbl>
      <w:tblPr>
        <w:tblStyle w:val="af8"/>
        <w:tblW w:w="5000" w:type="pct"/>
        <w:tblLook w:val="04A0" w:firstRow="1" w:lastRow="0" w:firstColumn="1" w:lastColumn="0" w:noHBand="0" w:noVBand="1"/>
      </w:tblPr>
      <w:tblGrid>
        <w:gridCol w:w="695"/>
        <w:gridCol w:w="3028"/>
        <w:gridCol w:w="1893"/>
        <w:gridCol w:w="1867"/>
        <w:gridCol w:w="1862"/>
      </w:tblGrid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Вид ОДС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Количество ОДС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Норматив, </w:t>
            </w:r>
            <w:proofErr w:type="spellStart"/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/км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Мотель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1/150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АЗС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1/150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17,7%</w:t>
            </w:r>
          </w:p>
        </w:tc>
      </w:tr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Пункт общественного питания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1/100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4,4%</w:t>
            </w:r>
          </w:p>
        </w:tc>
      </w:tr>
      <w:tr w:rsidR="00714B3B" w:rsidRPr="00C827A0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1/150</w:t>
            </w:r>
          </w:p>
        </w:tc>
        <w:tc>
          <w:tcPr>
            <w:tcW w:w="996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19,93%</w:t>
            </w:r>
          </w:p>
        </w:tc>
      </w:tr>
      <w:tr w:rsidR="00714B3B" w:rsidRPr="00F308DB" w:rsidTr="007F71AF">
        <w:tc>
          <w:tcPr>
            <w:tcW w:w="372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pct"/>
          </w:tcPr>
          <w:p w:rsidR="00714B3B" w:rsidRPr="00C827A0" w:rsidRDefault="00714B3B" w:rsidP="007F71A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Площадка отдыха</w:t>
            </w:r>
          </w:p>
        </w:tc>
        <w:tc>
          <w:tcPr>
            <w:tcW w:w="1013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9" w:type="pct"/>
          </w:tcPr>
          <w:p w:rsidR="00714B3B" w:rsidRPr="00C827A0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1/40</w:t>
            </w:r>
          </w:p>
        </w:tc>
        <w:tc>
          <w:tcPr>
            <w:tcW w:w="996" w:type="pct"/>
          </w:tcPr>
          <w:p w:rsidR="00714B3B" w:rsidRPr="00F308DB" w:rsidRDefault="00714B3B" w:rsidP="007F7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714B3B" w:rsidRPr="00A975FE" w:rsidRDefault="00714B3B" w:rsidP="00714B3B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69509D" w:rsidRDefault="00B27ABB"/>
    <w:sectPr w:rsidR="00695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ABB" w:rsidRDefault="00B27ABB" w:rsidP="00714B3B">
      <w:r>
        <w:separator/>
      </w:r>
    </w:p>
  </w:endnote>
  <w:endnote w:type="continuationSeparator" w:id="0">
    <w:p w:rsidR="00B27ABB" w:rsidRDefault="00B27ABB" w:rsidP="0071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default"/>
    <w:sig w:usb0="00000000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ABB" w:rsidRDefault="00B27ABB" w:rsidP="00714B3B">
      <w:r>
        <w:separator/>
      </w:r>
    </w:p>
  </w:footnote>
  <w:footnote w:type="continuationSeparator" w:id="0">
    <w:p w:rsidR="00B27ABB" w:rsidRDefault="00B27ABB" w:rsidP="00714B3B">
      <w:r>
        <w:continuationSeparator/>
      </w:r>
    </w:p>
  </w:footnote>
  <w:footnote w:id="1">
    <w:p w:rsidR="00714B3B" w:rsidRPr="008330DF" w:rsidRDefault="00714B3B" w:rsidP="00714B3B">
      <w:pPr>
        <w:pStyle w:val="af9"/>
        <w:jc w:val="both"/>
        <w:rPr>
          <w:sz w:val="20"/>
          <w:szCs w:val="20"/>
        </w:rPr>
      </w:pPr>
      <w:r w:rsidRPr="008330DF">
        <w:rPr>
          <w:rStyle w:val="afb"/>
          <w:sz w:val="20"/>
          <w:szCs w:val="20"/>
        </w:rPr>
        <w:footnoteRef/>
      </w:r>
      <w:r w:rsidRPr="008330DF">
        <w:rPr>
          <w:sz w:val="20"/>
          <w:szCs w:val="20"/>
        </w:rPr>
        <w:t xml:space="preserve"> Информация предоставлена Министерством транспорта и дорожного хозяйства Новосибирской области</w:t>
      </w:r>
    </w:p>
  </w:footnote>
  <w:footnote w:id="2">
    <w:p w:rsidR="00714B3B" w:rsidRPr="00C31170" w:rsidRDefault="00714B3B" w:rsidP="00714B3B">
      <w:pPr>
        <w:pStyle w:val="af9"/>
        <w:jc w:val="both"/>
        <w:rPr>
          <w:sz w:val="20"/>
          <w:szCs w:val="20"/>
        </w:rPr>
      </w:pPr>
      <w:r w:rsidRPr="00C31170">
        <w:rPr>
          <w:rStyle w:val="afb"/>
          <w:sz w:val="20"/>
          <w:szCs w:val="20"/>
        </w:rPr>
        <w:footnoteRef/>
      </w:r>
      <w:r w:rsidRPr="00C31170">
        <w:rPr>
          <w:sz w:val="20"/>
          <w:szCs w:val="20"/>
        </w:rPr>
        <w:t xml:space="preserve"> Данные приведены по юридическим лицам и индивидуальным предпринимателям (включая субъекты малого предпринимательства), осуществляющим перевозки пассажиров на коммерческой основе</w:t>
      </w:r>
    </w:p>
  </w:footnote>
  <w:footnote w:id="3">
    <w:p w:rsidR="00714B3B" w:rsidRPr="008330DF" w:rsidRDefault="00714B3B" w:rsidP="00714B3B">
      <w:pPr>
        <w:pStyle w:val="af9"/>
        <w:jc w:val="both"/>
        <w:rPr>
          <w:sz w:val="20"/>
          <w:szCs w:val="20"/>
        </w:rPr>
      </w:pPr>
      <w:r w:rsidRPr="008330DF">
        <w:rPr>
          <w:sz w:val="20"/>
          <w:szCs w:val="20"/>
        </w:rPr>
        <w:t xml:space="preserve">При подготовке раздела использована информация Союза транспортников, экспедиторов и логистов Сибири (Президент «Союза транспортников, экспедиторов и логистов Сибири» Максимов С.А.). http://stelssib.ru/. </w:t>
      </w:r>
      <w:r w:rsidRPr="008330DF">
        <w:rPr>
          <w:rStyle w:val="afb"/>
          <w:sz w:val="20"/>
          <w:szCs w:val="20"/>
        </w:rPr>
        <w:footnoteRef/>
      </w:r>
      <w:r w:rsidRPr="008330DF">
        <w:rPr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92297"/>
    <w:multiLevelType w:val="hybridMultilevel"/>
    <w:tmpl w:val="949E0DD0"/>
    <w:lvl w:ilvl="0" w:tplc="52C4A96A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954FB"/>
    <w:multiLevelType w:val="hybridMultilevel"/>
    <w:tmpl w:val="C446612C"/>
    <w:styleLink w:val="34"/>
    <w:lvl w:ilvl="0" w:tplc="2BDAB086">
      <w:start w:val="1"/>
      <w:numFmt w:val="decimal"/>
      <w:lvlText w:val="%1)"/>
      <w:lvlJc w:val="left"/>
      <w:pPr>
        <w:tabs>
          <w:tab w:val="num" w:pos="587"/>
        </w:tabs>
        <w:ind w:left="644" w:hanging="284"/>
      </w:pPr>
      <w:rPr>
        <w:rFonts w:hint="default"/>
        <w:vertAlign w:val="superscrip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0C192F"/>
    <w:multiLevelType w:val="hybridMultilevel"/>
    <w:tmpl w:val="CBCAA482"/>
    <w:lvl w:ilvl="0" w:tplc="04190001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F7F"/>
    <w:rsid w:val="00346831"/>
    <w:rsid w:val="003F7F7F"/>
    <w:rsid w:val="00714B3B"/>
    <w:rsid w:val="00B27ABB"/>
    <w:rsid w:val="00B4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F9B26"/>
  <w15:chartTrackingRefBased/>
  <w15:docId w15:val="{A5D12B54-9AA5-4C6D-9A09-F81F96AC5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B3B"/>
    <w:pPr>
      <w:spacing w:after="0" w:line="240" w:lineRule="auto"/>
      <w:jc w:val="center"/>
    </w:pPr>
    <w:rPr>
      <w:rFonts w:eastAsiaTheme="minorEastAsia"/>
      <w:sz w:val="21"/>
      <w:szCs w:val="21"/>
      <w:lang w:eastAsia="ru-RU"/>
    </w:rPr>
  </w:style>
  <w:style w:type="paragraph" w:styleId="1">
    <w:name w:val="heading 1"/>
    <w:basedOn w:val="a"/>
    <w:next w:val="a"/>
    <w:link w:val="10"/>
    <w:qFormat/>
    <w:rsid w:val="00714B3B"/>
    <w:pPr>
      <w:keepNext/>
      <w:keepLines/>
      <w:spacing w:before="32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714B3B"/>
    <w:pPr>
      <w:keepNext/>
      <w:keepLines/>
      <w:spacing w:before="160" w:after="40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aliases w:val="end,H3,h3,Заголовок 3 Знак Знак,Заголовок 3 Знак Знак Знак"/>
    <w:basedOn w:val="a"/>
    <w:next w:val="a"/>
    <w:link w:val="30"/>
    <w:uiPriority w:val="9"/>
    <w:semiHidden/>
    <w:unhideWhenUsed/>
    <w:qFormat/>
    <w:rsid w:val="00714B3B"/>
    <w:pPr>
      <w:keepNext/>
      <w:keepLines/>
      <w:spacing w:before="160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14B3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"/>
    <w:unhideWhenUsed/>
    <w:qFormat/>
    <w:rsid w:val="00714B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4B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4B3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4B3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4B3B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4B3B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4B3B"/>
    <w:rPr>
      <w:rFonts w:asciiTheme="majorHAnsi" w:eastAsiaTheme="majorEastAsia" w:hAnsiTheme="majorHAnsi" w:cstheme="majorBidi"/>
      <w:sz w:val="32"/>
      <w:szCs w:val="32"/>
      <w:lang w:eastAsia="ru-RU"/>
    </w:rPr>
  </w:style>
  <w:style w:type="character" w:customStyle="1" w:styleId="30">
    <w:name w:val="Заголовок 3 Знак"/>
    <w:aliases w:val="end Знак,H3 Знак,h3 Знак,Заголовок 3 Знак Знак Знак1,Заголовок 3 Знак Знак Знак Знак"/>
    <w:basedOn w:val="a0"/>
    <w:link w:val="3"/>
    <w:uiPriority w:val="9"/>
    <w:semiHidden/>
    <w:rsid w:val="00714B3B"/>
    <w:rPr>
      <w:rFonts w:asciiTheme="majorHAnsi" w:eastAsiaTheme="majorEastAsia" w:hAnsiTheme="majorHAnsi" w:cstheme="majorBidi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4B3B"/>
    <w:rPr>
      <w:rFonts w:asciiTheme="majorHAnsi" w:eastAsiaTheme="majorEastAsia" w:hAnsiTheme="majorHAnsi" w:cstheme="majorBidi"/>
      <w:i/>
      <w:iCs/>
      <w:sz w:val="30"/>
      <w:szCs w:val="3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14B3B"/>
    <w:rPr>
      <w:rFonts w:asciiTheme="majorHAnsi" w:eastAsiaTheme="majorEastAsia" w:hAnsiTheme="majorHAnsi" w:cstheme="majorBidi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14B3B"/>
    <w:rPr>
      <w:rFonts w:asciiTheme="majorHAnsi" w:eastAsiaTheme="majorEastAsia" w:hAnsiTheme="majorHAnsi" w:cstheme="majorBidi"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714B3B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14B3B"/>
    <w:rPr>
      <w:rFonts w:asciiTheme="majorHAnsi" w:eastAsiaTheme="majorEastAsia" w:hAnsiTheme="majorHAnsi" w:cstheme="majorBidi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14B3B"/>
    <w:rPr>
      <w:rFonts w:eastAsiaTheme="minorEastAsia"/>
      <w:b/>
      <w:bCs/>
      <w:i/>
      <w:iCs/>
      <w:sz w:val="21"/>
      <w:szCs w:val="21"/>
      <w:lang w:eastAsia="ru-RU"/>
    </w:rPr>
  </w:style>
  <w:style w:type="character" w:styleId="a3">
    <w:name w:val="Hyperlink"/>
    <w:uiPriority w:val="99"/>
    <w:unhideWhenUsed/>
    <w:rsid w:val="00714B3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14B3B"/>
    <w:rPr>
      <w:color w:val="954F72"/>
      <w:u w:val="single"/>
    </w:rPr>
  </w:style>
  <w:style w:type="character" w:styleId="a5">
    <w:name w:val="annotation reference"/>
    <w:uiPriority w:val="99"/>
    <w:semiHidden/>
    <w:unhideWhenUsed/>
    <w:rsid w:val="00714B3B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714B3B"/>
    <w:pPr>
      <w:spacing w:after="200"/>
    </w:pPr>
    <w:rPr>
      <w:rFonts w:cs="Times New Roman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rsid w:val="00714B3B"/>
    <w:rPr>
      <w:rFonts w:eastAsiaTheme="minorEastAsia" w:cs="Times New Roman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714B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714B3B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714B3B"/>
    <w:pPr>
      <w:pBdr>
        <w:top w:val="single" w:sz="6" w:space="8" w:color="A5A5A5" w:themeColor="accent3"/>
        <w:bottom w:val="single" w:sz="6" w:space="8" w:color="A5A5A5" w:themeColor="accent3"/>
      </w:pBdr>
      <w:spacing w:after="400"/>
      <w:contextualSpacing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ab">
    <w:name w:val="Заголовок Знак"/>
    <w:basedOn w:val="a0"/>
    <w:link w:val="aa"/>
    <w:uiPriority w:val="10"/>
    <w:rsid w:val="00714B3B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714B3B"/>
    <w:pPr>
      <w:numPr>
        <w:ilvl w:val="1"/>
      </w:numPr>
    </w:pPr>
    <w:rPr>
      <w:color w:val="44546A" w:themeColor="text2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714B3B"/>
    <w:rPr>
      <w:rFonts w:eastAsiaTheme="minorEastAsia"/>
      <w:color w:val="44546A" w:themeColor="text2"/>
      <w:sz w:val="28"/>
      <w:szCs w:val="28"/>
      <w:lang w:eastAsia="ru-RU"/>
    </w:rPr>
  </w:style>
  <w:style w:type="paragraph" w:styleId="ae">
    <w:name w:val="List Paragraph"/>
    <w:aliases w:val="ПАРАГРАФ,Абзац списка11,List Paragraph,Bullet List,FooterText,numbered,Paragraphe de liste1,lp1,Use Case List Paragraph,Маркер,ТЗ список,Абзац списка литеральный,Bulletr List Paragraph"/>
    <w:basedOn w:val="a"/>
    <w:link w:val="af"/>
    <w:uiPriority w:val="34"/>
    <w:qFormat/>
    <w:rsid w:val="00714B3B"/>
    <w:pPr>
      <w:ind w:left="720"/>
      <w:contextualSpacing/>
    </w:pPr>
  </w:style>
  <w:style w:type="paragraph" w:styleId="af0">
    <w:name w:val="Normal (Web)"/>
    <w:aliases w:val="Знак1,Обычный (Web),Знак Знак10,Обычный (Web)1"/>
    <w:basedOn w:val="a"/>
    <w:link w:val="af1"/>
    <w:uiPriority w:val="99"/>
    <w:unhideWhenUsed/>
    <w:rsid w:val="00714B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бычный (веб) Знак"/>
    <w:aliases w:val="Знак1 Знак,Обычный (Web) Знак,Знак Знак10 Знак,Обычный (Web)1 Знак"/>
    <w:link w:val="af0"/>
    <w:uiPriority w:val="99"/>
    <w:locked/>
    <w:rsid w:val="00714B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nhideWhenUsed/>
    <w:rsid w:val="00714B3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714B3B"/>
    <w:rPr>
      <w:rFonts w:eastAsiaTheme="minorEastAsia"/>
      <w:sz w:val="21"/>
      <w:szCs w:val="21"/>
      <w:lang w:eastAsia="ru-RU"/>
    </w:rPr>
  </w:style>
  <w:style w:type="paragraph" w:styleId="af4">
    <w:name w:val="footer"/>
    <w:aliases w:val="FO"/>
    <w:basedOn w:val="a"/>
    <w:link w:val="af5"/>
    <w:unhideWhenUsed/>
    <w:rsid w:val="00714B3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aliases w:val="FO Знак"/>
    <w:basedOn w:val="a0"/>
    <w:link w:val="af4"/>
    <w:rsid w:val="00714B3B"/>
    <w:rPr>
      <w:rFonts w:eastAsiaTheme="minorEastAsia"/>
      <w:sz w:val="21"/>
      <w:szCs w:val="21"/>
      <w:lang w:eastAsia="ru-RU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714B3B"/>
    <w:pPr>
      <w:spacing w:after="0"/>
    </w:pPr>
    <w:rPr>
      <w:rFonts w:cs="Arial"/>
      <w:b/>
      <w:bCs/>
      <w:lang w:eastAsia="ru-RU"/>
    </w:rPr>
  </w:style>
  <w:style w:type="character" w:customStyle="1" w:styleId="af7">
    <w:name w:val="Тема примечания Знак"/>
    <w:basedOn w:val="a7"/>
    <w:link w:val="af6"/>
    <w:uiPriority w:val="99"/>
    <w:semiHidden/>
    <w:rsid w:val="00714B3B"/>
    <w:rPr>
      <w:rFonts w:eastAsiaTheme="minorEastAsia" w:cs="Arial"/>
      <w:b/>
      <w:bCs/>
      <w:sz w:val="21"/>
      <w:szCs w:val="21"/>
      <w:lang w:eastAsia="ru-RU"/>
    </w:rPr>
  </w:style>
  <w:style w:type="table" w:customStyle="1" w:styleId="300">
    <w:name w:val="Сетка таблицы30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rsid w:val="00714B3B"/>
    <w:pPr>
      <w:spacing w:after="0" w:line="240" w:lineRule="auto"/>
      <w:jc w:val="center"/>
    </w:pPr>
    <w:rPr>
      <w:rFonts w:eastAsiaTheme="minorEastAsia"/>
      <w:sz w:val="21"/>
      <w:szCs w:val="2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39">
    <w:name w:val="Сетка таблицы39"/>
    <w:basedOn w:val="a1"/>
    <w:next w:val="af8"/>
    <w:uiPriority w:val="39"/>
    <w:rsid w:val="00714B3B"/>
    <w:pPr>
      <w:spacing w:after="0" w:line="240" w:lineRule="auto"/>
      <w:jc w:val="center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8"/>
    <w:uiPriority w:val="59"/>
    <w:rsid w:val="00714B3B"/>
    <w:pPr>
      <w:spacing w:after="0" w:line="240" w:lineRule="auto"/>
      <w:jc w:val="center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ПАРАГРАФ Знак,Абзац списка11 Знак,List Paragraph Знак,Bullet List Знак,FooterText Знак,numbered Знак,Paragraphe de liste1 Знак,lp1 Знак,Use Case List Paragraph Знак,Маркер Знак,ТЗ список Знак,Абзац списка литеральный Знак"/>
    <w:link w:val="ae"/>
    <w:uiPriority w:val="34"/>
    <w:qFormat/>
    <w:locked/>
    <w:rsid w:val="00714B3B"/>
    <w:rPr>
      <w:rFonts w:eastAsiaTheme="minorEastAsia"/>
      <w:sz w:val="21"/>
      <w:szCs w:val="21"/>
      <w:lang w:eastAsia="ru-RU"/>
    </w:rPr>
  </w:style>
  <w:style w:type="paragraph" w:styleId="af9">
    <w:name w:val="footnote text"/>
    <w:aliases w:val="Table_Footnote_last,Текст сноски-FN,Oaeno niinee-FN,Oaeno niinee Ciae,Footnote Text Char Знак Знак,Footnote Text Char Знак,Текст сноски Знак Знак Знак Знак,Текст сноски Знак Знак,single space,Текст сноски Знак1 Знак,Oaeno niinee C"/>
    <w:basedOn w:val="a"/>
    <w:link w:val="afa"/>
    <w:unhideWhenUsed/>
    <w:rsid w:val="00714B3B"/>
    <w:pPr>
      <w:suppressAutoHyphens/>
    </w:pPr>
    <w:rPr>
      <w:rFonts w:ascii="Times New Roman" w:eastAsia="SimSun" w:hAnsi="Times New Roman" w:cs="Times New Roman"/>
      <w:lang w:eastAsia="ar-SA"/>
    </w:rPr>
  </w:style>
  <w:style w:type="character" w:customStyle="1" w:styleId="afa">
    <w:name w:val="Текст сноски Знак"/>
    <w:aliases w:val="Table_Footnote_last Знак,Текст сноски-FN Знак,Oaeno niinee-FN Знак,Oaeno niinee Ciae Знак,Footnote Text Char Знак Знак Знак,Footnote Text Char Знак Знак1,Текст сноски Знак Знак Знак Знак Знак,Текст сноски Знак Знак Знак"/>
    <w:basedOn w:val="a0"/>
    <w:link w:val="af9"/>
    <w:rsid w:val="00714B3B"/>
    <w:rPr>
      <w:rFonts w:ascii="Times New Roman" w:eastAsia="SimSun" w:hAnsi="Times New Roman" w:cs="Times New Roman"/>
      <w:sz w:val="21"/>
      <w:szCs w:val="21"/>
      <w:lang w:eastAsia="ar-SA"/>
    </w:rPr>
  </w:style>
  <w:style w:type="character" w:styleId="afb">
    <w:name w:val="footnote reference"/>
    <w:aliases w:val="Знак сноски-FN,Ciae niinee-FN,16 Point,Superscript 6 Point,Ciae niinee 1,Çíàê ñíîñêè 1,Çíàê ñíîñêè-FN,Знак сноски 1,Ссылка на сноску 45,fr,Used by Word for Help footnote symbols,Referencia nota al pie,SUPERS"/>
    <w:unhideWhenUsed/>
    <w:rsid w:val="00714B3B"/>
    <w:rPr>
      <w:vertAlign w:val="superscript"/>
    </w:rPr>
  </w:style>
  <w:style w:type="paragraph" w:customStyle="1" w:styleId="Default">
    <w:name w:val="Default"/>
    <w:rsid w:val="00714B3B"/>
    <w:pPr>
      <w:autoSpaceDE w:val="0"/>
      <w:autoSpaceDN w:val="0"/>
      <w:adjustRightInd w:val="0"/>
      <w:spacing w:after="0" w:line="240" w:lineRule="auto"/>
      <w:jc w:val="center"/>
    </w:pPr>
    <w:rPr>
      <w:rFonts w:ascii="Liberation Serif" w:eastAsiaTheme="minorEastAsia" w:hAnsi="Liberation Serif" w:cs="Liberation Serif"/>
      <w:color w:val="000000"/>
      <w:sz w:val="24"/>
      <w:szCs w:val="24"/>
      <w:lang w:eastAsia="ru-RU"/>
    </w:rPr>
  </w:style>
  <w:style w:type="table" w:customStyle="1" w:styleId="126">
    <w:name w:val="Сетка таблицы126"/>
    <w:basedOn w:val="a1"/>
    <w:next w:val="af8"/>
    <w:uiPriority w:val="59"/>
    <w:rsid w:val="00714B3B"/>
    <w:pPr>
      <w:spacing w:after="0" w:line="240" w:lineRule="auto"/>
      <w:jc w:val="center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basedOn w:val="a0"/>
    <w:uiPriority w:val="22"/>
    <w:qFormat/>
    <w:rsid w:val="00714B3B"/>
    <w:rPr>
      <w:b/>
      <w:bCs/>
    </w:rPr>
  </w:style>
  <w:style w:type="character" w:customStyle="1" w:styleId="afd">
    <w:name w:val="Без интервала Знак"/>
    <w:aliases w:val="Без интервала Стандарт Знак"/>
    <w:link w:val="afe"/>
    <w:uiPriority w:val="99"/>
    <w:locked/>
    <w:rsid w:val="00714B3B"/>
  </w:style>
  <w:style w:type="paragraph" w:styleId="afe">
    <w:name w:val="No Spacing"/>
    <w:aliases w:val="Без интервала Стандарт"/>
    <w:link w:val="afd"/>
    <w:uiPriority w:val="99"/>
    <w:qFormat/>
    <w:rsid w:val="00714B3B"/>
    <w:pPr>
      <w:spacing w:after="0" w:line="240" w:lineRule="auto"/>
      <w:jc w:val="center"/>
    </w:pPr>
  </w:style>
  <w:style w:type="table" w:customStyle="1" w:styleId="21">
    <w:name w:val="Сетка таблицы2"/>
    <w:basedOn w:val="a1"/>
    <w:next w:val="af8"/>
    <w:rsid w:val="00714B3B"/>
    <w:pPr>
      <w:spacing w:after="0" w:line="240" w:lineRule="auto"/>
      <w:jc w:val="center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714B3B"/>
  </w:style>
  <w:style w:type="table" w:customStyle="1" w:styleId="210">
    <w:name w:val="Таблица простая 21"/>
    <w:aliases w:val="SIS 2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1">
    <w:name w:val="Сетка таблицы3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Текст сноски Знак1"/>
    <w:uiPriority w:val="99"/>
    <w:semiHidden/>
    <w:rsid w:val="00714B3B"/>
    <w:rPr>
      <w:sz w:val="20"/>
      <w:szCs w:val="20"/>
    </w:rPr>
  </w:style>
  <w:style w:type="character" w:customStyle="1" w:styleId="22">
    <w:name w:val="2 Знак"/>
    <w:link w:val="23"/>
    <w:locked/>
    <w:rsid w:val="00714B3B"/>
    <w:rPr>
      <w:rFonts w:ascii="Times New Roman" w:eastAsia="Times New Roman" w:hAnsi="Times New Roman" w:cs="Times New Roman"/>
      <w:b/>
      <w:color w:val="000000"/>
      <w:sz w:val="28"/>
      <w:szCs w:val="18"/>
    </w:rPr>
  </w:style>
  <w:style w:type="paragraph" w:customStyle="1" w:styleId="23">
    <w:name w:val="2"/>
    <w:basedOn w:val="a"/>
    <w:link w:val="22"/>
    <w:autoRedefine/>
    <w:rsid w:val="00714B3B"/>
    <w:pPr>
      <w:widowControl w:val="0"/>
      <w:autoSpaceDE w:val="0"/>
      <w:autoSpaceDN w:val="0"/>
      <w:adjustRightInd w:val="0"/>
      <w:outlineLvl w:val="1"/>
    </w:pPr>
    <w:rPr>
      <w:rFonts w:ascii="Times New Roman" w:eastAsia="Times New Roman" w:hAnsi="Times New Roman" w:cs="Times New Roman"/>
      <w:b/>
      <w:color w:val="000000"/>
      <w:sz w:val="28"/>
      <w:szCs w:val="18"/>
      <w:lang w:eastAsia="en-US"/>
    </w:rPr>
  </w:style>
  <w:style w:type="character" w:styleId="aff">
    <w:name w:val="line number"/>
    <w:uiPriority w:val="99"/>
    <w:semiHidden/>
    <w:unhideWhenUsed/>
    <w:rsid w:val="00714B3B"/>
  </w:style>
  <w:style w:type="table" w:customStyle="1" w:styleId="SIS221">
    <w:name w:val="SIS 22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">
    <w:name w:val="Сетка таблицы37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">
    <w:name w:val="SIS 2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">
    <w:name w:val="Plain Table 2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aff0">
    <w:name w:val="Emphasis"/>
    <w:basedOn w:val="a0"/>
    <w:uiPriority w:val="20"/>
    <w:qFormat/>
    <w:rsid w:val="00714B3B"/>
    <w:rPr>
      <w:i/>
      <w:iCs/>
      <w:color w:val="000000" w:themeColor="text1"/>
    </w:rPr>
  </w:style>
  <w:style w:type="character" w:styleId="aff1">
    <w:name w:val="Intense Emphasis"/>
    <w:basedOn w:val="a0"/>
    <w:uiPriority w:val="21"/>
    <w:qFormat/>
    <w:rsid w:val="00714B3B"/>
    <w:rPr>
      <w:b/>
      <w:bCs/>
      <w:i/>
      <w:iCs/>
      <w:color w:val="auto"/>
    </w:rPr>
  </w:style>
  <w:style w:type="numbering" w:customStyle="1" w:styleId="24">
    <w:name w:val="Нет списка2"/>
    <w:next w:val="a2"/>
    <w:uiPriority w:val="99"/>
    <w:semiHidden/>
    <w:unhideWhenUsed/>
    <w:rsid w:val="00714B3B"/>
  </w:style>
  <w:style w:type="table" w:customStyle="1" w:styleId="SIS22">
    <w:name w:val="SIS 22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41">
    <w:name w:val="Сетка таблицы4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1">
    <w:name w:val="SIS 221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1">
    <w:name w:val="Сетка таблицы371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1">
    <w:name w:val="SIS 21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1">
    <w:name w:val="Plain Table 21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32">
    <w:name w:val="Нет списка3"/>
    <w:next w:val="a2"/>
    <w:uiPriority w:val="99"/>
    <w:semiHidden/>
    <w:unhideWhenUsed/>
    <w:rsid w:val="00714B3B"/>
  </w:style>
  <w:style w:type="table" w:customStyle="1" w:styleId="SIS23">
    <w:name w:val="SIS 23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51">
    <w:name w:val="Сетка таблицы5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2">
    <w:name w:val="SIS 2212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2">
    <w:name w:val="Сетка таблицы372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2">
    <w:name w:val="SIS 212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2">
    <w:name w:val="Plain Table 212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42">
    <w:name w:val="Нет списка4"/>
    <w:next w:val="a2"/>
    <w:uiPriority w:val="99"/>
    <w:semiHidden/>
    <w:unhideWhenUsed/>
    <w:rsid w:val="00714B3B"/>
  </w:style>
  <w:style w:type="table" w:customStyle="1" w:styleId="SIS24">
    <w:name w:val="SIS 24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61">
    <w:name w:val="Сетка таблицы6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3">
    <w:name w:val="SIS 2213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3">
    <w:name w:val="Сетка таблицы373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3">
    <w:name w:val="SIS 213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3">
    <w:name w:val="Plain Table 213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52">
    <w:name w:val="Нет списка5"/>
    <w:next w:val="a2"/>
    <w:uiPriority w:val="99"/>
    <w:semiHidden/>
    <w:unhideWhenUsed/>
    <w:rsid w:val="00714B3B"/>
  </w:style>
  <w:style w:type="table" w:customStyle="1" w:styleId="SIS25">
    <w:name w:val="SIS 25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71">
    <w:name w:val="Сетка таблицы7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4">
    <w:name w:val="SIS 2214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4">
    <w:name w:val="Сетка таблицы374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4">
    <w:name w:val="SIS 214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4">
    <w:name w:val="Plain Table 214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62">
    <w:name w:val="Нет списка6"/>
    <w:next w:val="a2"/>
    <w:uiPriority w:val="99"/>
    <w:semiHidden/>
    <w:unhideWhenUsed/>
    <w:rsid w:val="00714B3B"/>
  </w:style>
  <w:style w:type="table" w:customStyle="1" w:styleId="SIS26">
    <w:name w:val="SIS 26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81">
    <w:name w:val="Сетка таблицы8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5">
    <w:name w:val="SIS 2215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5">
    <w:name w:val="Сетка таблицы375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5">
    <w:name w:val="SIS 215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5">
    <w:name w:val="Plain Table 215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72">
    <w:name w:val="Нет списка7"/>
    <w:next w:val="a2"/>
    <w:uiPriority w:val="99"/>
    <w:semiHidden/>
    <w:unhideWhenUsed/>
    <w:rsid w:val="00714B3B"/>
  </w:style>
  <w:style w:type="table" w:customStyle="1" w:styleId="SIS27">
    <w:name w:val="SIS 27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91">
    <w:name w:val="Сетка таблицы9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6">
    <w:name w:val="SIS 2216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6">
    <w:name w:val="Сетка таблицы376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6">
    <w:name w:val="SIS 216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6">
    <w:name w:val="Plain Table 216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82">
    <w:name w:val="Нет списка8"/>
    <w:next w:val="a2"/>
    <w:uiPriority w:val="99"/>
    <w:semiHidden/>
    <w:unhideWhenUsed/>
    <w:rsid w:val="00714B3B"/>
  </w:style>
  <w:style w:type="table" w:customStyle="1" w:styleId="SIS28">
    <w:name w:val="SIS 28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00">
    <w:name w:val="Сетка таблицы10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7">
    <w:name w:val="SIS 2217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7">
    <w:name w:val="Сетка таблицы377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7">
    <w:name w:val="SIS 217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7">
    <w:name w:val="Plain Table 217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8">
    <w:name w:val="Plain Table 218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normaltextrun">
    <w:name w:val="normaltextrun"/>
    <w:basedOn w:val="a0"/>
    <w:rsid w:val="00714B3B"/>
  </w:style>
  <w:style w:type="paragraph" w:styleId="aff2">
    <w:name w:val="caption"/>
    <w:basedOn w:val="a"/>
    <w:next w:val="a"/>
    <w:uiPriority w:val="35"/>
    <w:semiHidden/>
    <w:unhideWhenUsed/>
    <w:qFormat/>
    <w:rsid w:val="00714B3B"/>
    <w:rPr>
      <w:b/>
      <w:bCs/>
      <w:color w:val="404040" w:themeColor="text1" w:themeTint="BF"/>
      <w:sz w:val="16"/>
      <w:szCs w:val="16"/>
    </w:rPr>
  </w:style>
  <w:style w:type="paragraph" w:styleId="25">
    <w:name w:val="Quote"/>
    <w:basedOn w:val="a"/>
    <w:next w:val="a"/>
    <w:link w:val="26"/>
    <w:uiPriority w:val="29"/>
    <w:qFormat/>
    <w:rsid w:val="00714B3B"/>
    <w:pPr>
      <w:spacing w:before="160"/>
      <w:ind w:left="720" w:right="720"/>
    </w:pPr>
    <w:rPr>
      <w:i/>
      <w:iCs/>
      <w:color w:val="7B7B7B" w:themeColor="accent3" w:themeShade="BF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rsid w:val="00714B3B"/>
    <w:rPr>
      <w:rFonts w:eastAsiaTheme="minorEastAsia"/>
      <w:i/>
      <w:iCs/>
      <w:color w:val="7B7B7B" w:themeColor="accent3" w:themeShade="BF"/>
      <w:sz w:val="24"/>
      <w:szCs w:val="24"/>
      <w:lang w:eastAsia="ru-RU"/>
    </w:rPr>
  </w:style>
  <w:style w:type="paragraph" w:styleId="aff3">
    <w:name w:val="Intense Quote"/>
    <w:basedOn w:val="a"/>
    <w:next w:val="a"/>
    <w:link w:val="aff4"/>
    <w:uiPriority w:val="30"/>
    <w:qFormat/>
    <w:rsid w:val="00714B3B"/>
    <w:pPr>
      <w:spacing w:before="160" w:line="276" w:lineRule="auto"/>
      <w:ind w:left="936" w:right="936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aff4">
    <w:name w:val="Выделенная цитата Знак"/>
    <w:basedOn w:val="a0"/>
    <w:link w:val="aff3"/>
    <w:uiPriority w:val="30"/>
    <w:rsid w:val="00714B3B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  <w:lang w:eastAsia="ru-RU"/>
    </w:rPr>
  </w:style>
  <w:style w:type="character" w:styleId="aff5">
    <w:name w:val="Subtle Emphasis"/>
    <w:basedOn w:val="a0"/>
    <w:uiPriority w:val="19"/>
    <w:qFormat/>
    <w:rsid w:val="00714B3B"/>
    <w:rPr>
      <w:i/>
      <w:iCs/>
      <w:color w:val="595959" w:themeColor="text1" w:themeTint="A6"/>
    </w:rPr>
  </w:style>
  <w:style w:type="character" w:styleId="aff6">
    <w:name w:val="Subtle Reference"/>
    <w:basedOn w:val="a0"/>
    <w:uiPriority w:val="31"/>
    <w:qFormat/>
    <w:rsid w:val="00714B3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f7">
    <w:name w:val="Intense Reference"/>
    <w:basedOn w:val="a0"/>
    <w:uiPriority w:val="32"/>
    <w:qFormat/>
    <w:rsid w:val="00714B3B"/>
    <w:rPr>
      <w:b/>
      <w:bCs/>
      <w:caps w:val="0"/>
      <w:smallCaps/>
      <w:color w:val="auto"/>
      <w:spacing w:val="0"/>
      <w:u w:val="single"/>
    </w:rPr>
  </w:style>
  <w:style w:type="character" w:styleId="aff8">
    <w:name w:val="Book Title"/>
    <w:basedOn w:val="a0"/>
    <w:uiPriority w:val="33"/>
    <w:qFormat/>
    <w:rsid w:val="00714B3B"/>
    <w:rPr>
      <w:b/>
      <w:bCs/>
      <w:caps w:val="0"/>
      <w:smallCaps/>
      <w:spacing w:val="0"/>
    </w:rPr>
  </w:style>
  <w:style w:type="paragraph" w:styleId="aff9">
    <w:name w:val="TOC Heading"/>
    <w:basedOn w:val="1"/>
    <w:next w:val="a"/>
    <w:uiPriority w:val="39"/>
    <w:unhideWhenUsed/>
    <w:qFormat/>
    <w:rsid w:val="00714B3B"/>
    <w:pPr>
      <w:outlineLvl w:val="9"/>
    </w:pPr>
  </w:style>
  <w:style w:type="paragraph" w:styleId="33">
    <w:name w:val="toc 3"/>
    <w:basedOn w:val="a"/>
    <w:next w:val="a"/>
    <w:autoRedefine/>
    <w:uiPriority w:val="39"/>
    <w:unhideWhenUsed/>
    <w:qFormat/>
    <w:rsid w:val="00714B3B"/>
    <w:pPr>
      <w:ind w:left="420"/>
      <w:jc w:val="left"/>
    </w:pPr>
    <w:rPr>
      <w:sz w:val="20"/>
      <w:szCs w:val="20"/>
    </w:rPr>
  </w:style>
  <w:style w:type="paragraph" w:customStyle="1" w:styleId="SAMPLE1">
    <w:name w:val="SAMPLE 1"/>
    <w:rsid w:val="00714B3B"/>
    <w:pPr>
      <w:tabs>
        <w:tab w:val="center" w:pos="4680"/>
        <w:tab w:val="right" w:pos="9360"/>
      </w:tabs>
      <w:spacing w:after="0" w:line="240" w:lineRule="auto"/>
      <w:jc w:val="center"/>
    </w:pPr>
    <w:rPr>
      <w:rFonts w:eastAsiaTheme="minorEastAsia"/>
      <w:lang w:eastAsia="ru-RU"/>
    </w:rPr>
  </w:style>
  <w:style w:type="paragraph" w:styleId="14">
    <w:name w:val="toc 1"/>
    <w:basedOn w:val="a"/>
    <w:next w:val="a"/>
    <w:autoRedefine/>
    <w:uiPriority w:val="39"/>
    <w:unhideWhenUsed/>
    <w:qFormat/>
    <w:rsid w:val="00714B3B"/>
    <w:pPr>
      <w:tabs>
        <w:tab w:val="right" w:pos="9911"/>
      </w:tabs>
      <w:spacing w:before="240" w:after="120"/>
      <w:jc w:val="left"/>
    </w:pPr>
    <w:rPr>
      <w:rFonts w:ascii="Times New Roman" w:hAnsi="Times New Roman" w:cs="Times New Roman"/>
      <w:b/>
      <w:bCs/>
      <w:noProof/>
      <w:sz w:val="20"/>
      <w:szCs w:val="20"/>
    </w:rPr>
  </w:style>
  <w:style w:type="paragraph" w:styleId="27">
    <w:name w:val="toc 2"/>
    <w:basedOn w:val="a"/>
    <w:next w:val="a"/>
    <w:autoRedefine/>
    <w:uiPriority w:val="39"/>
    <w:unhideWhenUsed/>
    <w:qFormat/>
    <w:rsid w:val="00714B3B"/>
    <w:pPr>
      <w:tabs>
        <w:tab w:val="right" w:pos="9911"/>
      </w:tabs>
      <w:ind w:firstLine="426"/>
      <w:jc w:val="left"/>
    </w:pPr>
    <w:rPr>
      <w:i/>
      <w:iCs/>
      <w:sz w:val="20"/>
      <w:szCs w:val="20"/>
    </w:rPr>
  </w:style>
  <w:style w:type="paragraph" w:customStyle="1" w:styleId="ConsPlusTitle">
    <w:name w:val="ConsPlusTitle"/>
    <w:rsid w:val="00714B3B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714B3B"/>
    <w:pPr>
      <w:widowControl w:val="0"/>
      <w:autoSpaceDE w:val="0"/>
      <w:autoSpaceDN w:val="0"/>
      <w:spacing w:after="0" w:line="240" w:lineRule="auto"/>
      <w:jc w:val="center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14B3B"/>
    <w:rPr>
      <w:rFonts w:ascii="Calibri" w:eastAsia="Times New Roman" w:hAnsi="Calibri" w:cs="Calibri"/>
      <w:szCs w:val="20"/>
      <w:lang w:eastAsia="ru-RU"/>
    </w:rPr>
  </w:style>
  <w:style w:type="table" w:customStyle="1" w:styleId="110">
    <w:name w:val="Сетка таблицы11"/>
    <w:basedOn w:val="a1"/>
    <w:next w:val="af8"/>
    <w:uiPriority w:val="59"/>
    <w:rsid w:val="00714B3B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articletext">
    <w:name w:val="b-article__text"/>
    <w:basedOn w:val="a"/>
    <w:rsid w:val="00714B3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714B3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Indent 3"/>
    <w:basedOn w:val="a"/>
    <w:link w:val="36"/>
    <w:rsid w:val="00714B3B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rsid w:val="00714B3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20">
    <w:name w:val="Сетка таблицы12"/>
    <w:basedOn w:val="a1"/>
    <w:next w:val="af8"/>
    <w:uiPriority w:val="39"/>
    <w:rsid w:val="0071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a">
    <w:name w:val="Алексей"/>
    <w:basedOn w:val="a"/>
    <w:qFormat/>
    <w:rsid w:val="00714B3B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b">
    <w:name w:val="Основной текст_"/>
    <w:basedOn w:val="a0"/>
    <w:link w:val="83"/>
    <w:locked/>
    <w:rsid w:val="00714B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3">
    <w:name w:val="Основной текст8"/>
    <w:basedOn w:val="a"/>
    <w:link w:val="affb"/>
    <w:rsid w:val="00714B3B"/>
    <w:pPr>
      <w:widowControl w:val="0"/>
      <w:shd w:val="clear" w:color="auto" w:fill="FFFFFF"/>
      <w:spacing w:before="420" w:after="300" w:line="274" w:lineRule="exact"/>
      <w:jc w:val="lef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formattext">
    <w:name w:val="formattext"/>
    <w:basedOn w:val="a"/>
    <w:rsid w:val="00714B3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rsid w:val="00714B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14B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43">
    <w:name w:val="toc 4"/>
    <w:basedOn w:val="a"/>
    <w:next w:val="a"/>
    <w:autoRedefine/>
    <w:uiPriority w:val="39"/>
    <w:unhideWhenUsed/>
    <w:qFormat/>
    <w:rsid w:val="00714B3B"/>
    <w:pPr>
      <w:ind w:left="630"/>
      <w:jc w:val="left"/>
    </w:pPr>
    <w:rPr>
      <w:sz w:val="20"/>
      <w:szCs w:val="20"/>
    </w:rPr>
  </w:style>
  <w:style w:type="paragraph" w:styleId="53">
    <w:name w:val="toc 5"/>
    <w:basedOn w:val="a"/>
    <w:next w:val="a"/>
    <w:autoRedefine/>
    <w:uiPriority w:val="39"/>
    <w:unhideWhenUsed/>
    <w:qFormat/>
    <w:rsid w:val="00714B3B"/>
    <w:pPr>
      <w:ind w:left="840"/>
      <w:jc w:val="left"/>
    </w:pPr>
    <w:rPr>
      <w:sz w:val="20"/>
      <w:szCs w:val="20"/>
    </w:rPr>
  </w:style>
  <w:style w:type="paragraph" w:styleId="63">
    <w:name w:val="toc 6"/>
    <w:basedOn w:val="a"/>
    <w:next w:val="a"/>
    <w:autoRedefine/>
    <w:uiPriority w:val="39"/>
    <w:unhideWhenUsed/>
    <w:rsid w:val="00714B3B"/>
    <w:pPr>
      <w:ind w:left="1050"/>
      <w:jc w:val="left"/>
    </w:pPr>
    <w:rPr>
      <w:sz w:val="20"/>
      <w:szCs w:val="20"/>
    </w:rPr>
  </w:style>
  <w:style w:type="paragraph" w:styleId="73">
    <w:name w:val="toc 7"/>
    <w:basedOn w:val="a"/>
    <w:next w:val="a"/>
    <w:autoRedefine/>
    <w:uiPriority w:val="39"/>
    <w:unhideWhenUsed/>
    <w:rsid w:val="00714B3B"/>
    <w:pPr>
      <w:ind w:left="1260"/>
      <w:jc w:val="left"/>
    </w:pPr>
    <w:rPr>
      <w:sz w:val="20"/>
      <w:szCs w:val="20"/>
    </w:rPr>
  </w:style>
  <w:style w:type="paragraph" w:styleId="84">
    <w:name w:val="toc 8"/>
    <w:basedOn w:val="a"/>
    <w:next w:val="a"/>
    <w:autoRedefine/>
    <w:uiPriority w:val="39"/>
    <w:unhideWhenUsed/>
    <w:rsid w:val="00714B3B"/>
    <w:pPr>
      <w:ind w:left="1470"/>
      <w:jc w:val="left"/>
    </w:pPr>
    <w:rPr>
      <w:sz w:val="20"/>
      <w:szCs w:val="20"/>
    </w:rPr>
  </w:style>
  <w:style w:type="paragraph" w:styleId="92">
    <w:name w:val="toc 9"/>
    <w:basedOn w:val="a"/>
    <w:next w:val="a"/>
    <w:autoRedefine/>
    <w:uiPriority w:val="39"/>
    <w:unhideWhenUsed/>
    <w:rsid w:val="00714B3B"/>
    <w:pPr>
      <w:ind w:left="1680"/>
      <w:jc w:val="left"/>
    </w:pPr>
    <w:rPr>
      <w:sz w:val="20"/>
      <w:szCs w:val="20"/>
    </w:rPr>
  </w:style>
  <w:style w:type="character" w:customStyle="1" w:styleId="indicatorslink">
    <w:name w:val="indicators__link"/>
    <w:basedOn w:val="a0"/>
    <w:rsid w:val="00714B3B"/>
  </w:style>
  <w:style w:type="paragraph" w:customStyle="1" w:styleId="affc">
    <w:name w:val="Таблотст"/>
    <w:basedOn w:val="a"/>
    <w:rsid w:val="00714B3B"/>
    <w:pPr>
      <w:widowControl w:val="0"/>
      <w:adjustRightInd w:val="0"/>
      <w:spacing w:before="80" w:line="220" w:lineRule="exact"/>
      <w:ind w:left="85"/>
      <w:jc w:val="left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ffd">
    <w:name w:val="Таблица"/>
    <w:basedOn w:val="affe"/>
    <w:rsid w:val="00714B3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djustRightInd w:val="0"/>
      <w:spacing w:before="80" w:line="220" w:lineRule="exact"/>
      <w:ind w:left="0" w:firstLine="0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fe">
    <w:name w:val="Message Header"/>
    <w:basedOn w:val="a"/>
    <w:link w:val="afff"/>
    <w:uiPriority w:val="99"/>
    <w:semiHidden/>
    <w:unhideWhenUsed/>
    <w:rsid w:val="00714B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Шапка Знак"/>
    <w:basedOn w:val="a0"/>
    <w:link w:val="affe"/>
    <w:uiPriority w:val="99"/>
    <w:semiHidden/>
    <w:rsid w:val="00714B3B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customStyle="1" w:styleId="afff0">
    <w:name w:val="Содержание заг"/>
    <w:basedOn w:val="a"/>
    <w:rsid w:val="00714B3B"/>
    <w:pPr>
      <w:keepNext/>
      <w:pageBreakBefore/>
      <w:widowControl w:val="0"/>
      <w:pBdr>
        <w:top w:val="single" w:sz="6" w:space="4" w:color="FFFFFF"/>
        <w:bottom w:val="single" w:sz="12" w:space="4" w:color="000000"/>
      </w:pBdr>
      <w:adjustRightInd w:val="0"/>
      <w:spacing w:after="600" w:line="312" w:lineRule="auto"/>
      <w:ind w:left="1701"/>
      <w:jc w:val="left"/>
      <w:textAlignment w:val="baseline"/>
      <w:outlineLvl w:val="0"/>
    </w:pPr>
    <w:rPr>
      <w:rFonts w:ascii="Arial" w:eastAsia="Times New Roman" w:hAnsi="Arial" w:cs="Times New Roman"/>
      <w:b/>
      <w:caps/>
      <w:sz w:val="32"/>
      <w:szCs w:val="20"/>
    </w:rPr>
  </w:style>
  <w:style w:type="numbering" w:customStyle="1" w:styleId="34">
    <w:name w:val="Стиль34"/>
    <w:uiPriority w:val="99"/>
    <w:rsid w:val="00714B3B"/>
    <w:pPr>
      <w:numPr>
        <w:numId w:val="2"/>
      </w:numPr>
    </w:pPr>
  </w:style>
  <w:style w:type="paragraph" w:styleId="afff1">
    <w:name w:val="Revision"/>
    <w:hidden/>
    <w:uiPriority w:val="99"/>
    <w:semiHidden/>
    <w:rsid w:val="00714B3B"/>
    <w:pPr>
      <w:spacing w:after="0" w:line="240" w:lineRule="auto"/>
    </w:pPr>
    <w:rPr>
      <w:rFonts w:eastAsiaTheme="minorEastAsia"/>
      <w:sz w:val="21"/>
      <w:szCs w:val="21"/>
      <w:lang w:eastAsia="ru-RU"/>
    </w:rPr>
  </w:style>
  <w:style w:type="paragraph" w:customStyle="1" w:styleId="38">
    <w:name w:val="3"/>
    <w:basedOn w:val="a"/>
    <w:rsid w:val="00714B3B"/>
    <w:pPr>
      <w:spacing w:before="240" w:line="288" w:lineRule="auto"/>
      <w:ind w:left="1588"/>
      <w:jc w:val="left"/>
    </w:pPr>
    <w:rPr>
      <w:rFonts w:ascii="Arial" w:eastAsia="Times New Roman" w:hAnsi="Arial" w:cs="Times New Roman"/>
      <w:b/>
      <w:caps/>
      <w:sz w:val="40"/>
      <w:szCs w:val="20"/>
    </w:rPr>
  </w:style>
  <w:style w:type="paragraph" w:customStyle="1" w:styleId="44">
    <w:name w:val="Стиль4"/>
    <w:basedOn w:val="a"/>
    <w:link w:val="45"/>
    <w:qFormat/>
    <w:rsid w:val="00714B3B"/>
    <w:pPr>
      <w:spacing w:line="360" w:lineRule="auto"/>
      <w:ind w:left="786" w:hanging="360"/>
      <w:contextualSpacing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5">
    <w:name w:val="Стиль4 Знак"/>
    <w:basedOn w:val="a0"/>
    <w:link w:val="44"/>
    <w:rsid w:val="00714B3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fff2">
    <w:name w:val="endnote reference"/>
    <w:basedOn w:val="a0"/>
    <w:uiPriority w:val="99"/>
    <w:semiHidden/>
    <w:unhideWhenUsed/>
    <w:rsid w:val="00714B3B"/>
    <w:rPr>
      <w:vertAlign w:val="superscript"/>
    </w:rPr>
  </w:style>
  <w:style w:type="paragraph" w:customStyle="1" w:styleId="afff3">
    <w:name w:val="Таблица центр"/>
    <w:basedOn w:val="a"/>
    <w:rsid w:val="00714B3B"/>
    <w:pPr>
      <w:spacing w:before="80" w:after="80"/>
    </w:pPr>
    <w:rPr>
      <w:rFonts w:ascii="Arial" w:eastAsia="Times New Roman" w:hAnsi="Arial" w:cs="Times New Roman"/>
      <w:sz w:val="22"/>
      <w:szCs w:val="20"/>
    </w:rPr>
  </w:style>
  <w:style w:type="paragraph" w:customStyle="1" w:styleId="0">
    <w:name w:val="Таблица 0"/>
    <w:basedOn w:val="a"/>
    <w:link w:val="00"/>
    <w:rsid w:val="00714B3B"/>
    <w:pPr>
      <w:spacing w:before="80" w:after="80"/>
      <w:jc w:val="left"/>
    </w:pPr>
    <w:rPr>
      <w:rFonts w:ascii="Arial" w:eastAsia="Times New Roman" w:hAnsi="Arial" w:cs="Times New Roman"/>
      <w:sz w:val="22"/>
      <w:szCs w:val="20"/>
    </w:rPr>
  </w:style>
  <w:style w:type="paragraph" w:customStyle="1" w:styleId="afff4">
    <w:name w:val="заг табл"/>
    <w:basedOn w:val="a"/>
    <w:rsid w:val="00714B3B"/>
    <w:pPr>
      <w:spacing w:after="240" w:line="288" w:lineRule="auto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00">
    <w:name w:val="Таблица 0 Знак"/>
    <w:basedOn w:val="a0"/>
    <w:link w:val="0"/>
    <w:rsid w:val="00714B3B"/>
    <w:rPr>
      <w:rFonts w:ascii="Arial" w:eastAsia="Times New Roman" w:hAnsi="Arial" w:cs="Times New Roman"/>
      <w:szCs w:val="20"/>
      <w:lang w:eastAsia="ru-RU"/>
    </w:rPr>
  </w:style>
  <w:style w:type="paragraph" w:customStyle="1" w:styleId="111">
    <w:name w:val="Заголовок 11"/>
    <w:basedOn w:val="a"/>
    <w:next w:val="a"/>
    <w:uiPriority w:val="9"/>
    <w:qFormat/>
    <w:rsid w:val="00714B3B"/>
    <w:pPr>
      <w:keepNext/>
      <w:keepLines/>
      <w:spacing w:before="32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customStyle="1" w:styleId="211">
    <w:name w:val="Заголовок 21"/>
    <w:basedOn w:val="a"/>
    <w:next w:val="a"/>
    <w:uiPriority w:val="9"/>
    <w:unhideWhenUsed/>
    <w:qFormat/>
    <w:rsid w:val="00714B3B"/>
    <w:pPr>
      <w:keepNext/>
      <w:keepLines/>
      <w:spacing w:before="160" w:after="40"/>
      <w:outlineLvl w:val="1"/>
    </w:pPr>
    <w:rPr>
      <w:rFonts w:ascii="Calibri Light" w:eastAsia="Times New Roman" w:hAnsi="Calibri Light" w:cs="Times New Roman"/>
      <w:sz w:val="32"/>
      <w:szCs w:val="32"/>
    </w:rPr>
  </w:style>
  <w:style w:type="paragraph" w:customStyle="1" w:styleId="410">
    <w:name w:val="Заголовок 41"/>
    <w:basedOn w:val="a"/>
    <w:next w:val="a"/>
    <w:uiPriority w:val="9"/>
    <w:unhideWhenUsed/>
    <w:qFormat/>
    <w:rsid w:val="00714B3B"/>
    <w:pPr>
      <w:keepNext/>
      <w:keepLines/>
      <w:spacing w:before="80"/>
      <w:outlineLvl w:val="3"/>
    </w:pPr>
    <w:rPr>
      <w:rFonts w:ascii="Calibri Light" w:eastAsia="Times New Roman" w:hAnsi="Calibri Light" w:cs="Times New Roman"/>
      <w:i/>
      <w:iCs/>
      <w:sz w:val="30"/>
      <w:szCs w:val="30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714B3B"/>
    <w:pPr>
      <w:keepNext/>
      <w:keepLines/>
      <w:spacing w:before="40"/>
      <w:outlineLvl w:val="4"/>
    </w:pPr>
    <w:rPr>
      <w:rFonts w:ascii="Calibri Light" w:eastAsia="Times New Roman" w:hAnsi="Calibri Light" w:cs="Times New Roman"/>
      <w:sz w:val="28"/>
      <w:szCs w:val="28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714B3B"/>
    <w:pPr>
      <w:keepNext/>
      <w:keepLines/>
      <w:spacing w:before="40"/>
      <w:outlineLvl w:val="5"/>
    </w:pPr>
    <w:rPr>
      <w:rFonts w:ascii="Calibri Light" w:eastAsia="Times New Roman" w:hAnsi="Calibri Light" w:cs="Times New Roman"/>
      <w:i/>
      <w:iCs/>
      <w:sz w:val="26"/>
      <w:szCs w:val="26"/>
    </w:rPr>
  </w:style>
  <w:style w:type="paragraph" w:customStyle="1" w:styleId="710">
    <w:name w:val="Заголовок 71"/>
    <w:basedOn w:val="a"/>
    <w:next w:val="a"/>
    <w:uiPriority w:val="9"/>
    <w:semiHidden/>
    <w:unhideWhenUsed/>
    <w:qFormat/>
    <w:rsid w:val="00714B3B"/>
    <w:pPr>
      <w:keepNext/>
      <w:keepLines/>
      <w:spacing w:before="40"/>
      <w:outlineLvl w:val="6"/>
    </w:pPr>
    <w:rPr>
      <w:rFonts w:ascii="Calibri Light" w:eastAsia="Times New Roman" w:hAnsi="Calibri Light" w:cs="Times New Roman"/>
      <w:sz w:val="24"/>
      <w:szCs w:val="24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rsid w:val="00714B3B"/>
    <w:pPr>
      <w:keepNext/>
      <w:keepLines/>
      <w:spacing w:before="40"/>
      <w:outlineLvl w:val="7"/>
    </w:pPr>
    <w:rPr>
      <w:rFonts w:ascii="Calibri Light" w:eastAsia="Times New Roman" w:hAnsi="Calibri Light" w:cs="Times New Roman"/>
      <w:i/>
      <w:iCs/>
      <w:sz w:val="22"/>
      <w:szCs w:val="22"/>
    </w:rPr>
  </w:style>
  <w:style w:type="paragraph" w:customStyle="1" w:styleId="15">
    <w:name w:val="Заголовок1"/>
    <w:basedOn w:val="a"/>
    <w:next w:val="a"/>
    <w:qFormat/>
    <w:rsid w:val="00714B3B"/>
    <w:pPr>
      <w:pBdr>
        <w:top w:val="single" w:sz="6" w:space="8" w:color="526DB0"/>
        <w:bottom w:val="single" w:sz="6" w:space="8" w:color="526DB0"/>
      </w:pBdr>
      <w:spacing w:after="400"/>
      <w:contextualSpacing/>
    </w:pPr>
    <w:rPr>
      <w:rFonts w:ascii="Calibri Light" w:eastAsia="Times New Roman" w:hAnsi="Calibri Light" w:cs="Times New Roman"/>
      <w:caps/>
      <w:color w:val="002060"/>
      <w:spacing w:val="30"/>
      <w:sz w:val="72"/>
      <w:szCs w:val="72"/>
    </w:rPr>
  </w:style>
  <w:style w:type="paragraph" w:customStyle="1" w:styleId="16">
    <w:name w:val="Подзаголовок1"/>
    <w:basedOn w:val="a"/>
    <w:next w:val="a"/>
    <w:uiPriority w:val="11"/>
    <w:qFormat/>
    <w:rsid w:val="00714B3B"/>
    <w:pPr>
      <w:numPr>
        <w:ilvl w:val="1"/>
      </w:numPr>
    </w:pPr>
    <w:rPr>
      <w:rFonts w:eastAsia="Times New Roman"/>
      <w:color w:val="002060"/>
      <w:sz w:val="28"/>
      <w:szCs w:val="28"/>
    </w:rPr>
  </w:style>
  <w:style w:type="numbering" w:customStyle="1" w:styleId="112">
    <w:name w:val="Нет списка11"/>
    <w:next w:val="a2"/>
    <w:uiPriority w:val="99"/>
    <w:semiHidden/>
    <w:unhideWhenUsed/>
    <w:rsid w:val="00714B3B"/>
  </w:style>
  <w:style w:type="character" w:customStyle="1" w:styleId="17">
    <w:name w:val="Выделение1"/>
    <w:basedOn w:val="a0"/>
    <w:uiPriority w:val="20"/>
    <w:qFormat/>
    <w:rsid w:val="00714B3B"/>
    <w:rPr>
      <w:i/>
      <w:iCs/>
      <w:color w:val="C00000"/>
    </w:r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714B3B"/>
    <w:rPr>
      <w:rFonts w:eastAsia="Times New Roman"/>
      <w:b/>
      <w:bCs/>
      <w:color w:val="FF1010"/>
      <w:sz w:val="16"/>
      <w:szCs w:val="16"/>
    </w:rPr>
  </w:style>
  <w:style w:type="paragraph" w:customStyle="1" w:styleId="212">
    <w:name w:val="Цитата 21"/>
    <w:basedOn w:val="a"/>
    <w:next w:val="a"/>
    <w:uiPriority w:val="29"/>
    <w:qFormat/>
    <w:rsid w:val="00714B3B"/>
    <w:pPr>
      <w:spacing w:before="160"/>
      <w:ind w:left="720" w:right="720"/>
    </w:pPr>
    <w:rPr>
      <w:rFonts w:eastAsia="Times New Roman"/>
      <w:i/>
      <w:iCs/>
      <w:color w:val="3C5184"/>
      <w:sz w:val="24"/>
      <w:szCs w:val="24"/>
    </w:rPr>
  </w:style>
  <w:style w:type="paragraph" w:customStyle="1" w:styleId="19">
    <w:name w:val="Выделенная цитата1"/>
    <w:basedOn w:val="a"/>
    <w:next w:val="a"/>
    <w:uiPriority w:val="30"/>
    <w:qFormat/>
    <w:rsid w:val="00714B3B"/>
    <w:pPr>
      <w:spacing w:before="160" w:line="276" w:lineRule="auto"/>
      <w:ind w:left="936" w:right="936"/>
    </w:pPr>
    <w:rPr>
      <w:rFonts w:ascii="Calibri Light" w:eastAsia="Times New Roman" w:hAnsi="Calibri Light" w:cs="Times New Roman"/>
      <w:caps/>
      <w:color w:val="001747"/>
      <w:sz w:val="28"/>
      <w:szCs w:val="28"/>
    </w:rPr>
  </w:style>
  <w:style w:type="character" w:customStyle="1" w:styleId="1a">
    <w:name w:val="Слабое выделение1"/>
    <w:basedOn w:val="a0"/>
    <w:uiPriority w:val="19"/>
    <w:qFormat/>
    <w:rsid w:val="00714B3B"/>
    <w:rPr>
      <w:i/>
      <w:iCs/>
      <w:color w:val="FF2F2F"/>
    </w:rPr>
  </w:style>
  <w:style w:type="character" w:customStyle="1" w:styleId="1b">
    <w:name w:val="Слабая ссылка1"/>
    <w:basedOn w:val="a0"/>
    <w:uiPriority w:val="31"/>
    <w:qFormat/>
    <w:rsid w:val="00714B3B"/>
    <w:rPr>
      <w:caps w:val="0"/>
      <w:smallCaps/>
      <w:color w:val="FF1010"/>
      <w:spacing w:val="0"/>
      <w:u w:val="single" w:color="FF5F5F"/>
    </w:rPr>
  </w:style>
  <w:style w:type="character" w:customStyle="1" w:styleId="113">
    <w:name w:val="Заголовок 1 Знак1"/>
    <w:basedOn w:val="a0"/>
    <w:uiPriority w:val="9"/>
    <w:rsid w:val="00714B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110">
    <w:name w:val="Сетка таблицы111"/>
    <w:basedOn w:val="a1"/>
    <w:next w:val="af8"/>
    <w:uiPriority w:val="39"/>
    <w:rsid w:val="00714B3B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Шапка1"/>
    <w:basedOn w:val="a"/>
    <w:next w:val="affe"/>
    <w:uiPriority w:val="99"/>
    <w:semiHidden/>
    <w:unhideWhenUsed/>
    <w:rsid w:val="00714B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1d">
    <w:name w:val="Рецензия1"/>
    <w:next w:val="afff1"/>
    <w:hidden/>
    <w:uiPriority w:val="99"/>
    <w:semiHidden/>
    <w:rsid w:val="00714B3B"/>
    <w:pPr>
      <w:spacing w:after="0" w:line="240" w:lineRule="auto"/>
    </w:pPr>
    <w:rPr>
      <w:rFonts w:eastAsia="Times New Roman"/>
      <w:sz w:val="21"/>
      <w:szCs w:val="21"/>
      <w:lang w:eastAsia="ru-RU"/>
    </w:rPr>
  </w:style>
  <w:style w:type="character" w:customStyle="1" w:styleId="213">
    <w:name w:val="Заголовок 2 Знак1"/>
    <w:basedOn w:val="a0"/>
    <w:uiPriority w:val="9"/>
    <w:semiHidden/>
    <w:rsid w:val="00714B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714B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714B3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1">
    <w:name w:val="Заголовок 5 Знак1"/>
    <w:basedOn w:val="a0"/>
    <w:uiPriority w:val="9"/>
    <w:semiHidden/>
    <w:rsid w:val="00714B3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714B3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1">
    <w:name w:val="Заголовок 7 Знак1"/>
    <w:basedOn w:val="a0"/>
    <w:uiPriority w:val="9"/>
    <w:semiHidden/>
    <w:rsid w:val="00714B3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1">
    <w:name w:val="Заголовок 8 Знак1"/>
    <w:basedOn w:val="a0"/>
    <w:uiPriority w:val="9"/>
    <w:semiHidden/>
    <w:rsid w:val="00714B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e">
    <w:name w:val="Заголовок Знак1"/>
    <w:basedOn w:val="a0"/>
    <w:uiPriority w:val="10"/>
    <w:rsid w:val="00714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">
    <w:name w:val="Подзаголовок Знак1"/>
    <w:basedOn w:val="a0"/>
    <w:uiPriority w:val="11"/>
    <w:rsid w:val="00714B3B"/>
    <w:rPr>
      <w:rFonts w:eastAsiaTheme="minorEastAsia"/>
      <w:color w:val="5A5A5A" w:themeColor="text1" w:themeTint="A5"/>
      <w:spacing w:val="15"/>
    </w:rPr>
  </w:style>
  <w:style w:type="character" w:customStyle="1" w:styleId="214">
    <w:name w:val="Цитата 2 Знак1"/>
    <w:basedOn w:val="a0"/>
    <w:uiPriority w:val="29"/>
    <w:rsid w:val="00714B3B"/>
    <w:rPr>
      <w:i/>
      <w:iCs/>
      <w:color w:val="404040" w:themeColor="text1" w:themeTint="BF"/>
    </w:rPr>
  </w:style>
  <w:style w:type="character" w:customStyle="1" w:styleId="1f0">
    <w:name w:val="Выделенная цитата Знак1"/>
    <w:basedOn w:val="a0"/>
    <w:uiPriority w:val="30"/>
    <w:rsid w:val="00714B3B"/>
    <w:rPr>
      <w:i/>
      <w:iCs/>
      <w:color w:val="5B9BD5" w:themeColor="accent1"/>
    </w:rPr>
  </w:style>
  <w:style w:type="character" w:customStyle="1" w:styleId="1f1">
    <w:name w:val="Шапка Знак1"/>
    <w:basedOn w:val="a0"/>
    <w:uiPriority w:val="99"/>
    <w:semiHidden/>
    <w:rsid w:val="00714B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msonormal0">
    <w:name w:val="msonormal"/>
    <w:basedOn w:val="a"/>
    <w:rsid w:val="00714B3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714B3B"/>
    <w:pPr>
      <w:spacing w:before="100" w:beforeAutospacing="1" w:after="100" w:afterAutospacing="1"/>
      <w:jc w:val="left"/>
    </w:pPr>
    <w:rPr>
      <w:rFonts w:ascii="Arial" w:eastAsia="Times New Roman" w:hAnsi="Arial" w:cs="Arial"/>
      <w:sz w:val="22"/>
      <w:szCs w:val="22"/>
    </w:rPr>
  </w:style>
  <w:style w:type="paragraph" w:customStyle="1" w:styleId="font6">
    <w:name w:val="font6"/>
    <w:basedOn w:val="a"/>
    <w:rsid w:val="00714B3B"/>
    <w:pPr>
      <w:spacing w:before="100" w:beforeAutospacing="1" w:after="100" w:afterAutospacing="1"/>
      <w:jc w:val="left"/>
    </w:pPr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font7">
    <w:name w:val="font7"/>
    <w:basedOn w:val="a"/>
    <w:rsid w:val="00714B3B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8">
    <w:name w:val="font8"/>
    <w:basedOn w:val="a"/>
    <w:rsid w:val="00714B3B"/>
    <w:pPr>
      <w:spacing w:before="100" w:beforeAutospacing="1" w:after="100" w:afterAutospacing="1"/>
      <w:jc w:val="left"/>
    </w:pPr>
    <w:rPr>
      <w:rFonts w:ascii="Calibri" w:eastAsia="Times New Roman" w:hAnsi="Calibri" w:cs="Times New Roman"/>
      <w:sz w:val="22"/>
      <w:szCs w:val="22"/>
    </w:rPr>
  </w:style>
  <w:style w:type="paragraph" w:customStyle="1" w:styleId="xl65">
    <w:name w:val="xl65"/>
    <w:basedOn w:val="a"/>
    <w:rsid w:val="00714B3B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a"/>
    <w:rsid w:val="00714B3B"/>
    <w:pPr>
      <w:shd w:val="clear" w:color="000000" w:fill="FFFF00"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714B3B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714B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714B3B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714B3B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714B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a"/>
    <w:rsid w:val="00714B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714B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714B3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714B3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5">
    <w:name w:val="xl85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7">
    <w:name w:val="xl87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a"/>
    <w:rsid w:val="00714B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714B3B"/>
    <w:pPr>
      <w:pBdr>
        <w:left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">
    <w:name w:val="xl91"/>
    <w:basedOn w:val="a"/>
    <w:rsid w:val="00714B3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714B3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a"/>
    <w:rsid w:val="00714B3B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714B3B"/>
    <w:pPr>
      <w:pBdr>
        <w:top w:val="single" w:sz="4" w:space="0" w:color="auto"/>
        <w:left w:val="single" w:sz="8" w:space="0" w:color="000000"/>
        <w:bottom w:val="single" w:sz="4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714B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714B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714B3B"/>
    <w:pPr>
      <w:pBdr>
        <w:top w:val="single" w:sz="4" w:space="0" w:color="auto"/>
        <w:left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0">
    <w:name w:val="xl100"/>
    <w:basedOn w:val="a"/>
    <w:rsid w:val="00714B3B"/>
    <w:pPr>
      <w:pBdr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1">
    <w:name w:val="xl101"/>
    <w:basedOn w:val="a"/>
    <w:rsid w:val="00714B3B"/>
    <w:pPr>
      <w:pBdr>
        <w:top w:val="single" w:sz="4" w:space="0" w:color="auto"/>
        <w:left w:val="single" w:sz="8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714B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3">
    <w:name w:val="xl103"/>
    <w:basedOn w:val="a"/>
    <w:rsid w:val="00714B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714B3B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714B3B"/>
    <w:pPr>
      <w:pBdr>
        <w:left w:val="single" w:sz="8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714B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714B3B"/>
    <w:pPr>
      <w:pBdr>
        <w:top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0">
    <w:name w:val="xl110"/>
    <w:basedOn w:val="a"/>
    <w:rsid w:val="00714B3B"/>
    <w:pPr>
      <w:pBdr>
        <w:top w:val="single" w:sz="4" w:space="0" w:color="auto"/>
        <w:left w:val="single" w:sz="8" w:space="0" w:color="000000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714B3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714B3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714B3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7">
    <w:name w:val="xl117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0">
    <w:name w:val="xl120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1">
    <w:name w:val="xl121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2">
    <w:name w:val="xl122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3">
    <w:name w:val="xl123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4">
    <w:name w:val="xl124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5">
    <w:name w:val="xl125"/>
    <w:basedOn w:val="a"/>
    <w:rsid w:val="00714B3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26">
    <w:name w:val="xl126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27">
    <w:name w:val="xl127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28">
    <w:name w:val="xl128"/>
    <w:basedOn w:val="a"/>
    <w:rsid w:val="00714B3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9">
    <w:name w:val="xl129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0">
    <w:name w:val="xl130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1">
    <w:name w:val="xl131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2">
    <w:name w:val="xl132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3">
    <w:name w:val="xl133"/>
    <w:basedOn w:val="a"/>
    <w:rsid w:val="00714B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4">
    <w:name w:val="xl134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5">
    <w:name w:val="xl135"/>
    <w:basedOn w:val="a"/>
    <w:rsid w:val="00714B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6">
    <w:name w:val="xl136"/>
    <w:basedOn w:val="a"/>
    <w:rsid w:val="00714B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7">
    <w:name w:val="xl137"/>
    <w:basedOn w:val="a"/>
    <w:rsid w:val="00714B3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38">
    <w:name w:val="xl138"/>
    <w:basedOn w:val="a"/>
    <w:rsid w:val="00714B3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714B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714B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42">
    <w:name w:val="xl142"/>
    <w:basedOn w:val="a"/>
    <w:rsid w:val="00714B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714B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4">
    <w:name w:val="xl144"/>
    <w:basedOn w:val="a"/>
    <w:rsid w:val="00714B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5">
    <w:name w:val="xl145"/>
    <w:basedOn w:val="a"/>
    <w:rsid w:val="00714B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714B3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8">
    <w:name w:val="xl148"/>
    <w:basedOn w:val="a"/>
    <w:rsid w:val="00714B3B"/>
    <w:pPr>
      <w:pBdr>
        <w:left w:val="single" w:sz="4" w:space="0" w:color="auto"/>
        <w:bottom w:val="single" w:sz="8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9">
    <w:name w:val="xl149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0">
    <w:name w:val="xl150"/>
    <w:basedOn w:val="a"/>
    <w:rsid w:val="00714B3B"/>
    <w:pPr>
      <w:pBdr>
        <w:top w:val="single" w:sz="8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1">
    <w:name w:val="xl151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2">
    <w:name w:val="xl152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3">
    <w:name w:val="xl153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4">
    <w:name w:val="xl154"/>
    <w:basedOn w:val="a"/>
    <w:rsid w:val="00714B3B"/>
    <w:pPr>
      <w:pBdr>
        <w:top w:val="single" w:sz="4" w:space="0" w:color="000000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5">
    <w:name w:val="xl155"/>
    <w:basedOn w:val="a"/>
    <w:rsid w:val="00714B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6">
    <w:name w:val="xl156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7">
    <w:name w:val="xl157"/>
    <w:basedOn w:val="a"/>
    <w:rsid w:val="00714B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8">
    <w:name w:val="xl158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59">
    <w:name w:val="xl159"/>
    <w:basedOn w:val="a"/>
    <w:rsid w:val="00714B3B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0">
    <w:name w:val="xl160"/>
    <w:basedOn w:val="a"/>
    <w:rsid w:val="00714B3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1">
    <w:name w:val="xl161"/>
    <w:basedOn w:val="a"/>
    <w:rsid w:val="00714B3B"/>
    <w:pPr>
      <w:pBdr>
        <w:top w:val="single" w:sz="8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2">
    <w:name w:val="xl162"/>
    <w:basedOn w:val="a"/>
    <w:rsid w:val="00714B3B"/>
    <w:pPr>
      <w:pBdr>
        <w:top w:val="single" w:sz="8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3">
    <w:name w:val="xl163"/>
    <w:basedOn w:val="a"/>
    <w:rsid w:val="00714B3B"/>
    <w:pPr>
      <w:pBdr>
        <w:top w:val="single" w:sz="8" w:space="0" w:color="000000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4">
    <w:name w:val="xl164"/>
    <w:basedOn w:val="a"/>
    <w:rsid w:val="00714B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5">
    <w:name w:val="xl165"/>
    <w:basedOn w:val="a"/>
    <w:rsid w:val="00714B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6">
    <w:name w:val="xl166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714B3B"/>
    <w:pPr>
      <w:pBdr>
        <w:top w:val="single" w:sz="8" w:space="0" w:color="000000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68">
    <w:name w:val="xl168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69">
    <w:name w:val="xl169"/>
    <w:basedOn w:val="a"/>
    <w:rsid w:val="00714B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0">
    <w:name w:val="xl170"/>
    <w:basedOn w:val="a"/>
    <w:rsid w:val="00714B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1">
    <w:name w:val="xl171"/>
    <w:basedOn w:val="a"/>
    <w:rsid w:val="00714B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2">
    <w:name w:val="xl172"/>
    <w:basedOn w:val="a"/>
    <w:rsid w:val="00714B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3">
    <w:name w:val="xl173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4">
    <w:name w:val="xl174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5">
    <w:name w:val="xl175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6">
    <w:name w:val="xl176"/>
    <w:basedOn w:val="a"/>
    <w:rsid w:val="00714B3B"/>
    <w:pPr>
      <w:pBdr>
        <w:bottom w:val="single" w:sz="4" w:space="0" w:color="auto"/>
        <w:right w:val="single" w:sz="8" w:space="0" w:color="000000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77">
    <w:name w:val="xl177"/>
    <w:basedOn w:val="a"/>
    <w:rsid w:val="00714B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78">
    <w:name w:val="xl178"/>
    <w:basedOn w:val="a"/>
    <w:rsid w:val="00714B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79">
    <w:name w:val="xl179"/>
    <w:basedOn w:val="a"/>
    <w:rsid w:val="00714B3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80">
    <w:name w:val="xl180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81">
    <w:name w:val="xl181"/>
    <w:basedOn w:val="a"/>
    <w:rsid w:val="00714B3B"/>
    <w:pPr>
      <w:pBdr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2">
    <w:name w:val="xl182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3">
    <w:name w:val="xl183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184">
    <w:name w:val="xl184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6">
    <w:name w:val="xl186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7">
    <w:name w:val="xl187"/>
    <w:basedOn w:val="a"/>
    <w:rsid w:val="00714B3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88">
    <w:name w:val="xl188"/>
    <w:basedOn w:val="a"/>
    <w:rsid w:val="00714B3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89">
    <w:name w:val="xl189"/>
    <w:basedOn w:val="a"/>
    <w:rsid w:val="00714B3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0">
    <w:name w:val="xl190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1">
    <w:name w:val="xl191"/>
    <w:basedOn w:val="a"/>
    <w:rsid w:val="00714B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2">
    <w:name w:val="xl192"/>
    <w:basedOn w:val="a"/>
    <w:rsid w:val="00714B3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3">
    <w:name w:val="xl193"/>
    <w:basedOn w:val="a"/>
    <w:rsid w:val="00714B3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94">
    <w:name w:val="xl194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5">
    <w:name w:val="xl195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6">
    <w:name w:val="xl196"/>
    <w:basedOn w:val="a"/>
    <w:rsid w:val="00714B3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7">
    <w:name w:val="xl197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8">
    <w:name w:val="xl198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99">
    <w:name w:val="xl199"/>
    <w:basedOn w:val="a"/>
    <w:rsid w:val="00714B3B"/>
    <w:pPr>
      <w:pBdr>
        <w:top w:val="single" w:sz="4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00">
    <w:name w:val="xl200"/>
    <w:basedOn w:val="a"/>
    <w:rsid w:val="00714B3B"/>
    <w:pPr>
      <w:pBdr>
        <w:top w:val="single" w:sz="4" w:space="0" w:color="auto"/>
        <w:left w:val="single" w:sz="8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01">
    <w:name w:val="xl201"/>
    <w:basedOn w:val="a"/>
    <w:rsid w:val="00714B3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2">
    <w:name w:val="xl202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03">
    <w:name w:val="xl203"/>
    <w:basedOn w:val="a"/>
    <w:rsid w:val="00714B3B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4">
    <w:name w:val="xl204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000000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5">
    <w:name w:val="xl205"/>
    <w:basedOn w:val="a"/>
    <w:rsid w:val="00714B3B"/>
    <w:pPr>
      <w:pBdr>
        <w:top w:val="single" w:sz="8" w:space="0" w:color="000000"/>
        <w:left w:val="single" w:sz="8" w:space="0" w:color="000000"/>
        <w:bottom w:val="single" w:sz="4" w:space="0" w:color="auto"/>
        <w:right w:val="single" w:sz="8" w:space="0" w:color="000000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06">
    <w:name w:val="xl206"/>
    <w:basedOn w:val="a"/>
    <w:rsid w:val="00714B3B"/>
    <w:pPr>
      <w:pBdr>
        <w:top w:val="single" w:sz="8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07">
    <w:name w:val="xl207"/>
    <w:basedOn w:val="a"/>
    <w:rsid w:val="00714B3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08">
    <w:name w:val="xl208"/>
    <w:basedOn w:val="a"/>
    <w:rsid w:val="00714B3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09">
    <w:name w:val="xl209"/>
    <w:basedOn w:val="a"/>
    <w:rsid w:val="00714B3B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10">
    <w:name w:val="xl210"/>
    <w:basedOn w:val="a"/>
    <w:rsid w:val="00714B3B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1">
    <w:name w:val="xl211"/>
    <w:basedOn w:val="a"/>
    <w:rsid w:val="00714B3B"/>
    <w:pPr>
      <w:pBdr>
        <w:top w:val="single" w:sz="4" w:space="0" w:color="auto"/>
        <w:left w:val="single" w:sz="4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2">
    <w:name w:val="xl212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3">
    <w:name w:val="xl213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4">
    <w:name w:val="xl214"/>
    <w:basedOn w:val="a"/>
    <w:rsid w:val="00714B3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5">
    <w:name w:val="xl215"/>
    <w:basedOn w:val="a"/>
    <w:rsid w:val="00714B3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6">
    <w:name w:val="xl216"/>
    <w:basedOn w:val="a"/>
    <w:rsid w:val="00714B3B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7">
    <w:name w:val="xl217"/>
    <w:basedOn w:val="a"/>
    <w:rsid w:val="00714B3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8">
    <w:name w:val="xl218"/>
    <w:basedOn w:val="a"/>
    <w:rsid w:val="00714B3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9">
    <w:name w:val="xl219"/>
    <w:basedOn w:val="a"/>
    <w:rsid w:val="00714B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0">
    <w:name w:val="xl220"/>
    <w:basedOn w:val="a"/>
    <w:rsid w:val="00714B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1">
    <w:name w:val="xl221"/>
    <w:basedOn w:val="a"/>
    <w:rsid w:val="00714B3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2">
    <w:name w:val="xl222"/>
    <w:basedOn w:val="a"/>
    <w:rsid w:val="00714B3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23">
    <w:name w:val="xl223"/>
    <w:basedOn w:val="a"/>
    <w:rsid w:val="00714B3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4">
    <w:name w:val="xl224"/>
    <w:basedOn w:val="a"/>
    <w:rsid w:val="00714B3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5">
    <w:name w:val="xl225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26">
    <w:name w:val="xl226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7">
    <w:name w:val="xl227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8">
    <w:name w:val="xl228"/>
    <w:basedOn w:val="a"/>
    <w:rsid w:val="00714B3B"/>
    <w:pPr>
      <w:pBdr>
        <w:top w:val="single" w:sz="4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29">
    <w:name w:val="xl229"/>
    <w:basedOn w:val="a"/>
    <w:rsid w:val="00714B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0">
    <w:name w:val="xl230"/>
    <w:basedOn w:val="a"/>
    <w:rsid w:val="00714B3B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1">
    <w:name w:val="xl231"/>
    <w:basedOn w:val="a"/>
    <w:rsid w:val="00714B3B"/>
    <w:pPr>
      <w:pBdr>
        <w:left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2">
    <w:name w:val="xl232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3">
    <w:name w:val="xl233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4">
    <w:name w:val="xl234"/>
    <w:basedOn w:val="a"/>
    <w:rsid w:val="00714B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35">
    <w:name w:val="xl235"/>
    <w:basedOn w:val="a"/>
    <w:rsid w:val="00714B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36">
    <w:name w:val="xl236"/>
    <w:basedOn w:val="a"/>
    <w:rsid w:val="00714B3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37">
    <w:name w:val="xl237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38">
    <w:name w:val="xl238"/>
    <w:basedOn w:val="a"/>
    <w:rsid w:val="00714B3B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39">
    <w:name w:val="xl239"/>
    <w:basedOn w:val="a"/>
    <w:rsid w:val="00714B3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40">
    <w:name w:val="xl240"/>
    <w:basedOn w:val="a"/>
    <w:rsid w:val="00714B3B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1">
    <w:name w:val="xl241"/>
    <w:basedOn w:val="a"/>
    <w:rsid w:val="00714B3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2">
    <w:name w:val="xl242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3">
    <w:name w:val="xl243"/>
    <w:basedOn w:val="a"/>
    <w:rsid w:val="00714B3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4">
    <w:name w:val="xl244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5">
    <w:name w:val="xl245"/>
    <w:basedOn w:val="a"/>
    <w:rsid w:val="00714B3B"/>
    <w:pP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6">
    <w:name w:val="xl246"/>
    <w:basedOn w:val="a"/>
    <w:rsid w:val="00714B3B"/>
    <w:pP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47">
    <w:name w:val="xl247"/>
    <w:basedOn w:val="a"/>
    <w:rsid w:val="00714B3B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48">
    <w:name w:val="xl248"/>
    <w:basedOn w:val="a"/>
    <w:rsid w:val="00714B3B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9">
    <w:name w:val="xl249"/>
    <w:basedOn w:val="a"/>
    <w:rsid w:val="00714B3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0">
    <w:name w:val="xl250"/>
    <w:basedOn w:val="a"/>
    <w:rsid w:val="00714B3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1">
    <w:name w:val="xl251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2">
    <w:name w:val="xl252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3">
    <w:name w:val="xl253"/>
    <w:basedOn w:val="a"/>
    <w:rsid w:val="00714B3B"/>
    <w:pPr>
      <w:pBdr>
        <w:lef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54">
    <w:name w:val="xl254"/>
    <w:basedOn w:val="a"/>
    <w:rsid w:val="00714B3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5">
    <w:name w:val="xl255"/>
    <w:basedOn w:val="a"/>
    <w:rsid w:val="00714B3B"/>
    <w:pPr>
      <w:pBdr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a"/>
    <w:rsid w:val="00714B3B"/>
    <w:pPr>
      <w:pBdr>
        <w:top w:val="single" w:sz="4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7">
    <w:name w:val="xl257"/>
    <w:basedOn w:val="a"/>
    <w:rsid w:val="00714B3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8">
    <w:name w:val="xl258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9">
    <w:name w:val="xl259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0">
    <w:name w:val="xl260"/>
    <w:basedOn w:val="a"/>
    <w:rsid w:val="00714B3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1">
    <w:name w:val="xl261"/>
    <w:basedOn w:val="a"/>
    <w:rsid w:val="00714B3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2">
    <w:name w:val="xl262"/>
    <w:basedOn w:val="a"/>
    <w:rsid w:val="00714B3B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3">
    <w:name w:val="xl263"/>
    <w:basedOn w:val="a"/>
    <w:rsid w:val="00714B3B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4">
    <w:name w:val="xl264"/>
    <w:basedOn w:val="a"/>
    <w:rsid w:val="00714B3B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5">
    <w:name w:val="xl265"/>
    <w:basedOn w:val="a"/>
    <w:rsid w:val="00714B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6">
    <w:name w:val="xl266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7">
    <w:name w:val="xl267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a"/>
    <w:rsid w:val="00714B3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0">
    <w:name w:val="xl270"/>
    <w:basedOn w:val="a"/>
    <w:rsid w:val="00714B3B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a"/>
    <w:rsid w:val="00714B3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3">
    <w:name w:val="xl273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4">
    <w:name w:val="xl274"/>
    <w:basedOn w:val="a"/>
    <w:rsid w:val="00714B3B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5">
    <w:name w:val="xl275"/>
    <w:basedOn w:val="a"/>
    <w:rsid w:val="00714B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76">
    <w:name w:val="xl276"/>
    <w:basedOn w:val="a"/>
    <w:rsid w:val="00714B3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77">
    <w:name w:val="xl277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78">
    <w:name w:val="xl278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table" w:customStyle="1" w:styleId="130">
    <w:name w:val="Сетка таблицы13"/>
    <w:basedOn w:val="a1"/>
    <w:uiPriority w:val="59"/>
    <w:rsid w:val="00714B3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rsid w:val="00714B3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2">
    <w:name w:val="Plain Table 22"/>
    <w:basedOn w:val="a1"/>
    <w:uiPriority w:val="42"/>
    <w:rsid w:val="00714B3B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  <w:tblInd w:w="0" w:type="nil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01">
    <w:name w:val="Сетка таблицы101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2"/>
    <w:uiPriority w:val="99"/>
    <w:semiHidden/>
    <w:unhideWhenUsed/>
    <w:rsid w:val="00714B3B"/>
  </w:style>
  <w:style w:type="paragraph" w:customStyle="1" w:styleId="1f2">
    <w:name w:val="Стиль1"/>
    <w:basedOn w:val="a"/>
    <w:rsid w:val="00714B3B"/>
    <w:pPr>
      <w:spacing w:line="288" w:lineRule="auto"/>
      <w:jc w:val="lef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f3">
    <w:name w:val="Абзац списка1"/>
    <w:basedOn w:val="a"/>
    <w:rsid w:val="00714B3B"/>
    <w:pPr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5">
    <w:name w:val="Письмо"/>
    <w:basedOn w:val="a"/>
    <w:qFormat/>
    <w:rsid w:val="00714B3B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ff6">
    <w:name w:val="Body Text Indent"/>
    <w:basedOn w:val="a"/>
    <w:link w:val="afff7"/>
    <w:rsid w:val="00714B3B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2"/>
    </w:rPr>
  </w:style>
  <w:style w:type="character" w:customStyle="1" w:styleId="afff7">
    <w:name w:val="Основной текст с отступом Знак"/>
    <w:basedOn w:val="a0"/>
    <w:link w:val="afff6"/>
    <w:rsid w:val="00714B3B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f4">
    <w:name w:val="Замещающий текст1"/>
    <w:basedOn w:val="a0"/>
    <w:semiHidden/>
    <w:rsid w:val="00714B3B"/>
    <w:rPr>
      <w:rFonts w:cs="Times New Roman"/>
      <w:color w:val="808080"/>
    </w:rPr>
  </w:style>
  <w:style w:type="table" w:customStyle="1" w:styleId="140">
    <w:name w:val="Сетка таблицы14"/>
    <w:basedOn w:val="a1"/>
    <w:next w:val="af8"/>
    <w:rsid w:val="00714B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8">
    <w:name w:val="Document Map"/>
    <w:basedOn w:val="a"/>
    <w:link w:val="afff9"/>
    <w:semiHidden/>
    <w:rsid w:val="00714B3B"/>
    <w:pPr>
      <w:jc w:val="right"/>
    </w:pPr>
    <w:rPr>
      <w:rFonts w:ascii="Tahoma" w:eastAsia="Times New Roman" w:hAnsi="Tahoma" w:cs="Tahoma"/>
      <w:sz w:val="16"/>
      <w:szCs w:val="16"/>
    </w:rPr>
  </w:style>
  <w:style w:type="character" w:customStyle="1" w:styleId="afff9">
    <w:name w:val="Схема документа Знак"/>
    <w:basedOn w:val="a0"/>
    <w:link w:val="afff8"/>
    <w:semiHidden/>
    <w:rsid w:val="00714B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8">
    <w:name w:val="Абзац списка2"/>
    <w:basedOn w:val="a"/>
    <w:rsid w:val="00714B3B"/>
    <w:pPr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Замещающий текст2"/>
    <w:basedOn w:val="a0"/>
    <w:semiHidden/>
    <w:rsid w:val="00714B3B"/>
    <w:rPr>
      <w:rFonts w:cs="Times New Roman"/>
      <w:color w:val="808080"/>
    </w:rPr>
  </w:style>
  <w:style w:type="paragraph" w:styleId="2a">
    <w:name w:val="Body Text Indent 2"/>
    <w:basedOn w:val="a"/>
    <w:link w:val="2b"/>
    <w:unhideWhenUsed/>
    <w:rsid w:val="00714B3B"/>
    <w:pPr>
      <w:spacing w:after="120" w:line="480" w:lineRule="auto"/>
      <w:ind w:left="283"/>
      <w:jc w:val="right"/>
    </w:pPr>
    <w:rPr>
      <w:rFonts w:ascii="Calibri" w:eastAsia="Times New Roman" w:hAnsi="Calibri" w:cs="Times New Roman"/>
      <w:sz w:val="22"/>
      <w:szCs w:val="22"/>
    </w:rPr>
  </w:style>
  <w:style w:type="character" w:customStyle="1" w:styleId="2b">
    <w:name w:val="Основной текст с отступом 2 Знак"/>
    <w:basedOn w:val="a0"/>
    <w:link w:val="2a"/>
    <w:rsid w:val="00714B3B"/>
    <w:rPr>
      <w:rFonts w:ascii="Calibri" w:eastAsia="Times New Roman" w:hAnsi="Calibri" w:cs="Times New Roman"/>
      <w:lang w:eastAsia="ru-RU"/>
    </w:rPr>
  </w:style>
  <w:style w:type="numbering" w:customStyle="1" w:styleId="121">
    <w:name w:val="Нет списка12"/>
    <w:next w:val="a2"/>
    <w:uiPriority w:val="99"/>
    <w:semiHidden/>
    <w:unhideWhenUsed/>
    <w:rsid w:val="00714B3B"/>
  </w:style>
  <w:style w:type="paragraph" w:styleId="afffa">
    <w:name w:val="Body Text"/>
    <w:basedOn w:val="a"/>
    <w:link w:val="afffb"/>
    <w:unhideWhenUsed/>
    <w:qFormat/>
    <w:rsid w:val="00714B3B"/>
    <w:pPr>
      <w:spacing w:before="120" w:after="120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b">
    <w:name w:val="Основной текст Знак"/>
    <w:basedOn w:val="a0"/>
    <w:link w:val="afffa"/>
    <w:rsid w:val="00714B3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50">
    <w:name w:val="Сетка таблицы15"/>
    <w:basedOn w:val="a1"/>
    <w:next w:val="af8"/>
    <w:uiPriority w:val="59"/>
    <w:rsid w:val="00714B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Название1"/>
    <w:basedOn w:val="a"/>
    <w:next w:val="a"/>
    <w:uiPriority w:val="10"/>
    <w:qFormat/>
    <w:rsid w:val="00714B3B"/>
    <w:pPr>
      <w:ind w:firstLine="709"/>
      <w:contextualSpacing/>
      <w:jc w:val="both"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1f6">
    <w:name w:val="Название Знак1"/>
    <w:basedOn w:val="a0"/>
    <w:uiPriority w:val="10"/>
    <w:rsid w:val="00714B3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714B3B"/>
  </w:style>
  <w:style w:type="character" w:customStyle="1" w:styleId="w">
    <w:name w:val="w"/>
    <w:basedOn w:val="a0"/>
    <w:rsid w:val="00714B3B"/>
  </w:style>
  <w:style w:type="table" w:customStyle="1" w:styleId="215">
    <w:name w:val="Сетка таблицы21"/>
    <w:basedOn w:val="a1"/>
    <w:next w:val="af8"/>
    <w:rsid w:val="00714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_"/>
    <w:basedOn w:val="a0"/>
    <w:link w:val="2d"/>
    <w:rsid w:val="00714B3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714B3B"/>
    <w:pPr>
      <w:widowControl w:val="0"/>
      <w:shd w:val="clear" w:color="auto" w:fill="FFFFFF"/>
      <w:spacing w:before="480" w:after="480" w:line="255" w:lineRule="exact"/>
      <w:ind w:hanging="50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qv3wpe">
    <w:name w:val="qv3wpe"/>
    <w:basedOn w:val="a0"/>
    <w:rsid w:val="00714B3B"/>
  </w:style>
  <w:style w:type="character" w:customStyle="1" w:styleId="fontstyle01">
    <w:name w:val="fontstyle01"/>
    <w:basedOn w:val="a0"/>
    <w:rsid w:val="00714B3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320">
    <w:name w:val="Сетка таблицы32"/>
    <w:basedOn w:val="a1"/>
    <w:next w:val="af8"/>
    <w:rsid w:val="00714B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6">
    <w:name w:val="Нет списка21"/>
    <w:next w:val="a2"/>
    <w:uiPriority w:val="99"/>
    <w:semiHidden/>
    <w:unhideWhenUsed/>
    <w:rsid w:val="00714B3B"/>
  </w:style>
  <w:style w:type="table" w:customStyle="1" w:styleId="412">
    <w:name w:val="Сетка таблицы41"/>
    <w:basedOn w:val="a1"/>
    <w:next w:val="af8"/>
    <w:rsid w:val="00714B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714B3B"/>
  </w:style>
  <w:style w:type="table" w:customStyle="1" w:styleId="1120">
    <w:name w:val="Сетка таблицы112"/>
    <w:basedOn w:val="a1"/>
    <w:next w:val="af8"/>
    <w:uiPriority w:val="59"/>
    <w:rsid w:val="00714B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8"/>
    <w:rsid w:val="00714B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sid w:val="00714B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4B3B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western">
    <w:name w:val="western"/>
    <w:basedOn w:val="a"/>
    <w:rsid w:val="00714B3B"/>
    <w:pPr>
      <w:jc w:val="lef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mrcssattr">
    <w:name w:val="msonormal_mr_css_attr"/>
    <w:basedOn w:val="a"/>
    <w:rsid w:val="00714B3B"/>
    <w:pPr>
      <w:suppressAutoHyphens/>
      <w:spacing w:before="280" w:after="280"/>
      <w:jc w:val="left"/>
    </w:pPr>
    <w:rPr>
      <w:rFonts w:ascii="Times New Roman" w:eastAsia="Times New Roman" w:hAnsi="Times New Roman" w:cs="Calibri"/>
      <w:sz w:val="24"/>
      <w:szCs w:val="24"/>
    </w:rPr>
  </w:style>
  <w:style w:type="paragraph" w:customStyle="1" w:styleId="ConsPlusCell">
    <w:name w:val="ConsPlusCell"/>
    <w:uiPriority w:val="99"/>
    <w:rsid w:val="00714B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60">
    <w:name w:val="Сетка таблицы16"/>
    <w:basedOn w:val="a1"/>
    <w:next w:val="af8"/>
    <w:uiPriority w:val="59"/>
    <w:rsid w:val="0071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c">
    <w:name w:val="Основной_текст"/>
    <w:basedOn w:val="a"/>
    <w:link w:val="afffd"/>
    <w:qFormat/>
    <w:rsid w:val="00714B3B"/>
    <w:pPr>
      <w:spacing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fffd">
    <w:name w:val="Основной_текст Знак"/>
    <w:link w:val="afffc"/>
    <w:rsid w:val="00714B3B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customStyle="1" w:styleId="docdata">
    <w:name w:val="docdata"/>
    <w:aliases w:val="docy,v5,14328,bqiaagaaeyqcaaagiaiaaamungaabtw2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14B3B"/>
    <w:pPr>
      <w:jc w:val="left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font9">
    <w:name w:val="font9"/>
    <w:basedOn w:val="a"/>
    <w:rsid w:val="00714B3B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10">
    <w:name w:val="font10"/>
    <w:basedOn w:val="a"/>
    <w:rsid w:val="00714B3B"/>
    <w:pPr>
      <w:spacing w:before="100" w:beforeAutospacing="1" w:after="100" w:afterAutospacing="1"/>
      <w:jc w:val="left"/>
    </w:pPr>
    <w:rPr>
      <w:rFonts w:ascii="Calibri" w:eastAsia="Times New Roman" w:hAnsi="Calibri" w:cs="Times New Roman"/>
      <w:sz w:val="24"/>
      <w:szCs w:val="24"/>
    </w:rPr>
  </w:style>
  <w:style w:type="paragraph" w:customStyle="1" w:styleId="font11">
    <w:name w:val="font11"/>
    <w:basedOn w:val="a"/>
    <w:rsid w:val="00714B3B"/>
    <w:pPr>
      <w:spacing w:before="100" w:beforeAutospacing="1" w:after="100" w:afterAutospacing="1"/>
      <w:jc w:val="left"/>
    </w:pPr>
    <w:rPr>
      <w:rFonts w:ascii="Calibri" w:eastAsia="Times New Roman" w:hAnsi="Calibri" w:cs="Times New Roman"/>
      <w:sz w:val="22"/>
      <w:szCs w:val="22"/>
    </w:rPr>
  </w:style>
  <w:style w:type="paragraph" w:customStyle="1" w:styleId="xl63">
    <w:name w:val="xl63"/>
    <w:basedOn w:val="a"/>
    <w:rsid w:val="00714B3B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64">
    <w:name w:val="xl64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9">
    <w:name w:val="xl279"/>
    <w:basedOn w:val="a"/>
    <w:rsid w:val="00714B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0">
    <w:name w:val="xl280"/>
    <w:basedOn w:val="a"/>
    <w:rsid w:val="00714B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1">
    <w:name w:val="xl281"/>
    <w:basedOn w:val="a"/>
    <w:rsid w:val="00714B3B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82">
    <w:name w:val="xl282"/>
    <w:basedOn w:val="a"/>
    <w:rsid w:val="00714B3B"/>
    <w:pPr>
      <w:pBdr>
        <w:bottom w:val="single" w:sz="4" w:space="0" w:color="auto"/>
      </w:pBdr>
      <w:shd w:val="clear" w:color="000000" w:fill="B7DEE8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3">
    <w:name w:val="xl283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84">
    <w:name w:val="xl284"/>
    <w:basedOn w:val="a"/>
    <w:rsid w:val="00714B3B"/>
    <w:pPr>
      <w:pBdr>
        <w:top w:val="single" w:sz="4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85">
    <w:name w:val="xl285"/>
    <w:basedOn w:val="a"/>
    <w:rsid w:val="00714B3B"/>
    <w:pPr>
      <w:pBdr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6">
    <w:name w:val="xl286"/>
    <w:basedOn w:val="a"/>
    <w:rsid w:val="00714B3B"/>
    <w:pPr>
      <w:pBdr>
        <w:top w:val="single" w:sz="4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87">
    <w:name w:val="xl287"/>
    <w:basedOn w:val="a"/>
    <w:rsid w:val="00714B3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88">
    <w:name w:val="xl288"/>
    <w:basedOn w:val="a"/>
    <w:rsid w:val="00714B3B"/>
    <w:pPr>
      <w:pBdr>
        <w:lef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289">
    <w:name w:val="xl289"/>
    <w:basedOn w:val="a"/>
    <w:rsid w:val="00714B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0">
    <w:name w:val="xl290"/>
    <w:basedOn w:val="a"/>
    <w:rsid w:val="00714B3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1">
    <w:name w:val="xl291"/>
    <w:basedOn w:val="a"/>
    <w:rsid w:val="00714B3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2">
    <w:name w:val="xl292"/>
    <w:basedOn w:val="a"/>
    <w:rsid w:val="00714B3B"/>
    <w:pPr>
      <w:pBdr>
        <w:top w:val="single" w:sz="4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3">
    <w:name w:val="xl293"/>
    <w:basedOn w:val="a"/>
    <w:rsid w:val="00714B3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94">
    <w:name w:val="xl294"/>
    <w:basedOn w:val="a"/>
    <w:rsid w:val="00714B3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5">
    <w:name w:val="xl295"/>
    <w:basedOn w:val="a"/>
    <w:rsid w:val="00714B3B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96">
    <w:name w:val="xl296"/>
    <w:basedOn w:val="a"/>
    <w:rsid w:val="00714B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7">
    <w:name w:val="xl297"/>
    <w:basedOn w:val="a"/>
    <w:rsid w:val="00714B3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8">
    <w:name w:val="xl298"/>
    <w:basedOn w:val="a"/>
    <w:rsid w:val="00714B3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99">
    <w:name w:val="xl299"/>
    <w:basedOn w:val="a"/>
    <w:rsid w:val="00714B3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0">
    <w:name w:val="xl300"/>
    <w:basedOn w:val="a"/>
    <w:rsid w:val="00714B3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301">
    <w:name w:val="xl301"/>
    <w:basedOn w:val="a"/>
    <w:rsid w:val="00714B3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</w:rPr>
  </w:style>
  <w:style w:type="paragraph" w:customStyle="1" w:styleId="xl302">
    <w:name w:val="xl302"/>
    <w:basedOn w:val="a"/>
    <w:rsid w:val="00714B3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3">
    <w:name w:val="xl303"/>
    <w:basedOn w:val="a"/>
    <w:rsid w:val="00714B3B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4">
    <w:name w:val="xl304"/>
    <w:basedOn w:val="a"/>
    <w:rsid w:val="00714B3B"/>
    <w:pPr>
      <w:pBdr>
        <w:lef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306">
    <w:name w:val="xl306"/>
    <w:basedOn w:val="a"/>
    <w:rsid w:val="00714B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7">
    <w:name w:val="xl307"/>
    <w:basedOn w:val="a"/>
    <w:rsid w:val="00714B3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8">
    <w:name w:val="xl308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09">
    <w:name w:val="xl309"/>
    <w:basedOn w:val="a"/>
    <w:rsid w:val="00714B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0">
    <w:name w:val="xl310"/>
    <w:basedOn w:val="a"/>
    <w:rsid w:val="00714B3B"/>
    <w:pP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1">
    <w:name w:val="xl311"/>
    <w:basedOn w:val="a"/>
    <w:rsid w:val="00714B3B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2">
    <w:name w:val="xl312"/>
    <w:basedOn w:val="a"/>
    <w:rsid w:val="00714B3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a"/>
    <w:rsid w:val="00714B3B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14">
    <w:name w:val="xl314"/>
    <w:basedOn w:val="a"/>
    <w:rsid w:val="00714B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5">
    <w:name w:val="xl315"/>
    <w:basedOn w:val="a"/>
    <w:rsid w:val="00714B3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6">
    <w:name w:val="xl316"/>
    <w:basedOn w:val="a"/>
    <w:rsid w:val="00714B3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7">
    <w:name w:val="xl317"/>
    <w:basedOn w:val="a"/>
    <w:rsid w:val="00714B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8">
    <w:name w:val="xl318"/>
    <w:basedOn w:val="a"/>
    <w:rsid w:val="00714B3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19">
    <w:name w:val="xl319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20">
    <w:name w:val="xl320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1">
    <w:name w:val="xl321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2">
    <w:name w:val="xl322"/>
    <w:basedOn w:val="a"/>
    <w:rsid w:val="00714B3B"/>
    <w:pPr>
      <w:pBdr>
        <w:top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3">
    <w:name w:val="xl323"/>
    <w:basedOn w:val="a"/>
    <w:rsid w:val="00714B3B"/>
    <w:pPr>
      <w:pBdr>
        <w:top w:val="single" w:sz="4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4">
    <w:name w:val="xl324"/>
    <w:basedOn w:val="a"/>
    <w:rsid w:val="00714B3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5">
    <w:name w:val="xl325"/>
    <w:basedOn w:val="a"/>
    <w:rsid w:val="00714B3B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26">
    <w:name w:val="xl326"/>
    <w:basedOn w:val="a"/>
    <w:rsid w:val="00714B3B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7">
    <w:name w:val="xl327"/>
    <w:basedOn w:val="a"/>
    <w:rsid w:val="00714B3B"/>
    <w:pPr>
      <w:pBdr>
        <w:top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8">
    <w:name w:val="xl328"/>
    <w:basedOn w:val="a"/>
    <w:rsid w:val="00714B3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9">
    <w:name w:val="xl329"/>
    <w:basedOn w:val="a"/>
    <w:rsid w:val="00714B3B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0">
    <w:name w:val="xl330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1">
    <w:name w:val="xl331"/>
    <w:basedOn w:val="a"/>
    <w:rsid w:val="00714B3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2">
    <w:name w:val="xl332"/>
    <w:basedOn w:val="a"/>
    <w:rsid w:val="00714B3B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33">
    <w:name w:val="xl333"/>
    <w:basedOn w:val="a"/>
    <w:rsid w:val="00714B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4">
    <w:name w:val="xl334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5">
    <w:name w:val="xl335"/>
    <w:basedOn w:val="a"/>
    <w:rsid w:val="00714B3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6">
    <w:name w:val="xl336"/>
    <w:basedOn w:val="a"/>
    <w:rsid w:val="00714B3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7">
    <w:name w:val="xl337"/>
    <w:basedOn w:val="a"/>
    <w:rsid w:val="00714B3B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38">
    <w:name w:val="xl338"/>
    <w:basedOn w:val="a"/>
    <w:rsid w:val="00714B3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39">
    <w:name w:val="xl339"/>
    <w:basedOn w:val="a"/>
    <w:rsid w:val="00714B3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0">
    <w:name w:val="xl340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1">
    <w:name w:val="xl341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2">
    <w:name w:val="xl342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3">
    <w:name w:val="xl343"/>
    <w:basedOn w:val="a"/>
    <w:rsid w:val="00714B3B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44">
    <w:name w:val="xl344"/>
    <w:basedOn w:val="a"/>
    <w:rsid w:val="00714B3B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45">
    <w:name w:val="xl345"/>
    <w:basedOn w:val="a"/>
    <w:rsid w:val="00714B3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46">
    <w:name w:val="xl346"/>
    <w:basedOn w:val="a"/>
    <w:rsid w:val="00714B3B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7">
    <w:name w:val="xl347"/>
    <w:basedOn w:val="a"/>
    <w:rsid w:val="00714B3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8">
    <w:name w:val="xl348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49">
    <w:name w:val="xl349"/>
    <w:basedOn w:val="a"/>
    <w:rsid w:val="00714B3B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0">
    <w:name w:val="xl350"/>
    <w:basedOn w:val="a"/>
    <w:rsid w:val="00714B3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1">
    <w:name w:val="xl351"/>
    <w:basedOn w:val="a"/>
    <w:rsid w:val="00714B3B"/>
    <w:pPr>
      <w:pBdr>
        <w:top w:val="single" w:sz="8" w:space="0" w:color="000000"/>
        <w:left w:val="single" w:sz="8" w:space="0" w:color="000000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2">
    <w:name w:val="xl352"/>
    <w:basedOn w:val="a"/>
    <w:rsid w:val="00714B3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353">
    <w:name w:val="xl353"/>
    <w:basedOn w:val="a"/>
    <w:rsid w:val="00714B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354">
    <w:name w:val="xl354"/>
    <w:basedOn w:val="a"/>
    <w:rsid w:val="00714B3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55">
    <w:name w:val="xl355"/>
    <w:basedOn w:val="a"/>
    <w:rsid w:val="00714B3B"/>
    <w:pPr>
      <w:pBdr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6">
    <w:name w:val="xl356"/>
    <w:basedOn w:val="a"/>
    <w:rsid w:val="00714B3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7">
    <w:name w:val="xl357"/>
    <w:basedOn w:val="a"/>
    <w:rsid w:val="00714B3B"/>
    <w:pPr>
      <w:pBdr>
        <w:left w:val="single" w:sz="8" w:space="0" w:color="000000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58">
    <w:name w:val="xl358"/>
    <w:basedOn w:val="a"/>
    <w:rsid w:val="00714B3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9">
    <w:name w:val="xl359"/>
    <w:basedOn w:val="a"/>
    <w:rsid w:val="00714B3B"/>
    <w:pPr>
      <w:pBdr>
        <w:right w:val="single" w:sz="8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0">
    <w:name w:val="xl360"/>
    <w:basedOn w:val="a"/>
    <w:rsid w:val="00714B3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1">
    <w:name w:val="xl361"/>
    <w:basedOn w:val="a"/>
    <w:rsid w:val="00714B3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2">
    <w:name w:val="xl362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3">
    <w:name w:val="xl363"/>
    <w:basedOn w:val="a"/>
    <w:rsid w:val="00714B3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64">
    <w:name w:val="xl364"/>
    <w:basedOn w:val="a"/>
    <w:rsid w:val="00714B3B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65">
    <w:name w:val="xl365"/>
    <w:basedOn w:val="a"/>
    <w:rsid w:val="00714B3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66">
    <w:name w:val="xl366"/>
    <w:basedOn w:val="a"/>
    <w:rsid w:val="00714B3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7">
    <w:name w:val="xl367"/>
    <w:basedOn w:val="a"/>
    <w:rsid w:val="00714B3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8">
    <w:name w:val="xl368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69">
    <w:name w:val="xl369"/>
    <w:basedOn w:val="a"/>
    <w:rsid w:val="00714B3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0">
    <w:name w:val="xl370"/>
    <w:basedOn w:val="a"/>
    <w:rsid w:val="00714B3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1">
    <w:name w:val="xl371"/>
    <w:basedOn w:val="a"/>
    <w:rsid w:val="00714B3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72">
    <w:name w:val="xl372"/>
    <w:basedOn w:val="a"/>
    <w:rsid w:val="00714B3B"/>
    <w:pP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373">
    <w:name w:val="xl373"/>
    <w:basedOn w:val="a"/>
    <w:rsid w:val="00714B3B"/>
    <w:pP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4">
    <w:name w:val="xl374"/>
    <w:basedOn w:val="a"/>
    <w:rsid w:val="00714B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5">
    <w:name w:val="xl375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6">
    <w:name w:val="xl376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377">
    <w:name w:val="xl377"/>
    <w:basedOn w:val="a"/>
    <w:rsid w:val="00714B3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78">
    <w:name w:val="xl378"/>
    <w:basedOn w:val="a"/>
    <w:rsid w:val="00714B3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379">
    <w:name w:val="xl379"/>
    <w:basedOn w:val="a"/>
    <w:rsid w:val="00714B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380">
    <w:name w:val="xl380"/>
    <w:basedOn w:val="a"/>
    <w:rsid w:val="00714B3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0"/>
      <w:szCs w:val="20"/>
    </w:rPr>
  </w:style>
  <w:style w:type="numbering" w:customStyle="1" w:styleId="102">
    <w:name w:val="Нет списка10"/>
    <w:next w:val="a2"/>
    <w:uiPriority w:val="99"/>
    <w:semiHidden/>
    <w:unhideWhenUsed/>
    <w:rsid w:val="00714B3B"/>
  </w:style>
  <w:style w:type="table" w:customStyle="1" w:styleId="TableNormal1">
    <w:name w:val="Table Normal1"/>
    <w:uiPriority w:val="2"/>
    <w:semiHidden/>
    <w:unhideWhenUsed/>
    <w:qFormat/>
    <w:rsid w:val="00714B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e">
    <w:name w:val="Название таблицы"/>
    <w:basedOn w:val="afffc"/>
    <w:link w:val="affff"/>
    <w:qFormat/>
    <w:rsid w:val="00714B3B"/>
    <w:pPr>
      <w:spacing w:line="240" w:lineRule="auto"/>
      <w:ind w:left="1985" w:hanging="1985"/>
    </w:pPr>
  </w:style>
  <w:style w:type="character" w:customStyle="1" w:styleId="affff">
    <w:name w:val="Название таблицы Знак"/>
    <w:link w:val="afffe"/>
    <w:rsid w:val="00714B3B"/>
    <w:rPr>
      <w:rFonts w:ascii="Times New Roman" w:eastAsia="Calibri" w:hAnsi="Times New Roman" w:cs="Times New Roman"/>
      <w:sz w:val="28"/>
      <w:szCs w:val="28"/>
      <w:lang w:val="x-none" w:eastAsia="x-none"/>
    </w:rPr>
  </w:style>
  <w:style w:type="numbering" w:customStyle="1" w:styleId="131">
    <w:name w:val="Нет списка13"/>
    <w:next w:val="a2"/>
    <w:uiPriority w:val="99"/>
    <w:semiHidden/>
    <w:unhideWhenUsed/>
    <w:rsid w:val="00714B3B"/>
  </w:style>
  <w:style w:type="table" w:customStyle="1" w:styleId="301">
    <w:name w:val="Сетка таблицы301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8"/>
    <w:uiPriority w:val="59"/>
    <w:rsid w:val="00714B3B"/>
    <w:pPr>
      <w:spacing w:after="0" w:line="240" w:lineRule="auto"/>
      <w:jc w:val="center"/>
    </w:pPr>
    <w:rPr>
      <w:rFonts w:eastAsia="Times New Roman"/>
      <w:sz w:val="21"/>
      <w:szCs w:val="2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391">
    <w:name w:val="Сетка таблицы391"/>
    <w:basedOn w:val="a1"/>
    <w:next w:val="af8"/>
    <w:uiPriority w:val="39"/>
    <w:rsid w:val="00714B3B"/>
    <w:pPr>
      <w:spacing w:after="0" w:line="240" w:lineRule="auto"/>
      <w:jc w:val="center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next w:val="af8"/>
    <w:uiPriority w:val="59"/>
    <w:rsid w:val="00714B3B"/>
    <w:pPr>
      <w:spacing w:after="0" w:line="240" w:lineRule="auto"/>
      <w:jc w:val="center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Сетка таблицы1261"/>
    <w:basedOn w:val="a1"/>
    <w:next w:val="af8"/>
    <w:uiPriority w:val="59"/>
    <w:rsid w:val="00714B3B"/>
    <w:pPr>
      <w:spacing w:after="0" w:line="240" w:lineRule="auto"/>
      <w:jc w:val="center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714B3B"/>
  </w:style>
  <w:style w:type="table" w:customStyle="1" w:styleId="SIS29">
    <w:name w:val="SIS 29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30">
    <w:name w:val="Сетка таблицы33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8">
    <w:name w:val="SIS 2218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8">
    <w:name w:val="Сетка таблицы378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8">
    <w:name w:val="SIS 218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9">
    <w:name w:val="Plain Table 219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221">
    <w:name w:val="Нет списка22"/>
    <w:next w:val="a2"/>
    <w:uiPriority w:val="99"/>
    <w:semiHidden/>
    <w:unhideWhenUsed/>
    <w:rsid w:val="00714B3B"/>
  </w:style>
  <w:style w:type="table" w:customStyle="1" w:styleId="SIS222">
    <w:name w:val="SIS 222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420">
    <w:name w:val="Сетка таблицы42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11">
    <w:name w:val="SIS 2211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11">
    <w:name w:val="Сетка таблицы3711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11">
    <w:name w:val="SIS 211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11">
    <w:name w:val="Plain Table 211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312">
    <w:name w:val="Нет списка31"/>
    <w:next w:val="a2"/>
    <w:uiPriority w:val="99"/>
    <w:semiHidden/>
    <w:unhideWhenUsed/>
    <w:rsid w:val="00714B3B"/>
  </w:style>
  <w:style w:type="table" w:customStyle="1" w:styleId="SIS231">
    <w:name w:val="SIS 23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512">
    <w:name w:val="Сетка таблицы51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21">
    <w:name w:val="SIS 2212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21">
    <w:name w:val="Сетка таблицы3721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21">
    <w:name w:val="SIS 212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21">
    <w:name w:val="Plain Table 212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413">
    <w:name w:val="Нет списка41"/>
    <w:next w:val="a2"/>
    <w:uiPriority w:val="99"/>
    <w:semiHidden/>
    <w:unhideWhenUsed/>
    <w:rsid w:val="00714B3B"/>
  </w:style>
  <w:style w:type="table" w:customStyle="1" w:styleId="SIS241">
    <w:name w:val="SIS 24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612">
    <w:name w:val="Сетка таблицы61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31">
    <w:name w:val="SIS 2213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31">
    <w:name w:val="Сетка таблицы3731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31">
    <w:name w:val="SIS 213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31">
    <w:name w:val="Plain Table 213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513">
    <w:name w:val="Нет списка51"/>
    <w:next w:val="a2"/>
    <w:uiPriority w:val="99"/>
    <w:semiHidden/>
    <w:unhideWhenUsed/>
    <w:rsid w:val="00714B3B"/>
  </w:style>
  <w:style w:type="table" w:customStyle="1" w:styleId="SIS251">
    <w:name w:val="SIS 25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712">
    <w:name w:val="Сетка таблицы71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41">
    <w:name w:val="SIS 2214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41">
    <w:name w:val="Сетка таблицы3741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41">
    <w:name w:val="SIS 214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41">
    <w:name w:val="Plain Table 214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613">
    <w:name w:val="Нет списка61"/>
    <w:next w:val="a2"/>
    <w:uiPriority w:val="99"/>
    <w:semiHidden/>
    <w:unhideWhenUsed/>
    <w:rsid w:val="00714B3B"/>
  </w:style>
  <w:style w:type="table" w:customStyle="1" w:styleId="SIS261">
    <w:name w:val="SIS 26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812">
    <w:name w:val="Сетка таблицы81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51">
    <w:name w:val="SIS 2215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51">
    <w:name w:val="Сетка таблицы3751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51">
    <w:name w:val="SIS 215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51">
    <w:name w:val="Plain Table 215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713">
    <w:name w:val="Нет списка71"/>
    <w:next w:val="a2"/>
    <w:uiPriority w:val="99"/>
    <w:semiHidden/>
    <w:unhideWhenUsed/>
    <w:rsid w:val="00714B3B"/>
  </w:style>
  <w:style w:type="table" w:customStyle="1" w:styleId="SIS271">
    <w:name w:val="SIS 27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910">
    <w:name w:val="Сетка таблицы91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61">
    <w:name w:val="SIS 2216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61">
    <w:name w:val="Сетка таблицы3761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61">
    <w:name w:val="SIS 216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61">
    <w:name w:val="Plain Table 216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numbering" w:customStyle="1" w:styleId="813">
    <w:name w:val="Нет списка81"/>
    <w:next w:val="a2"/>
    <w:uiPriority w:val="99"/>
    <w:semiHidden/>
    <w:unhideWhenUsed/>
    <w:rsid w:val="00714B3B"/>
  </w:style>
  <w:style w:type="table" w:customStyle="1" w:styleId="SIS281">
    <w:name w:val="SIS 28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020">
    <w:name w:val="Сетка таблицы102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2171">
    <w:name w:val="SIS 2217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3771">
    <w:name w:val="Сетка таблицы3771"/>
    <w:basedOn w:val="a1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S2171">
    <w:name w:val="SIS 217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71">
    <w:name w:val="Plain Table 217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81">
    <w:name w:val="Plain Table 2181"/>
    <w:basedOn w:val="a1"/>
    <w:uiPriority w:val="42"/>
    <w:rsid w:val="00714B3B"/>
    <w:pPr>
      <w:spacing w:after="0" w:line="240" w:lineRule="auto"/>
      <w:jc w:val="center"/>
    </w:pPr>
    <w:rPr>
      <w:rFonts w:eastAsia="Times New Roman" w:cs="Times New Roman"/>
    </w:rPr>
    <w:tblPr>
      <w:tblStyleRowBandSize w:val="1"/>
      <w:tblStyleColBandSize w:val="1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30">
    <w:name w:val="Сетка таблицы113"/>
    <w:basedOn w:val="a1"/>
    <w:next w:val="af8"/>
    <w:uiPriority w:val="59"/>
    <w:rsid w:val="00714B3B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f8"/>
    <w:uiPriority w:val="39"/>
    <w:rsid w:val="0071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"/>
    <w:next w:val="a2"/>
    <w:uiPriority w:val="99"/>
    <w:semiHidden/>
    <w:unhideWhenUsed/>
    <w:rsid w:val="00714B3B"/>
  </w:style>
  <w:style w:type="table" w:customStyle="1" w:styleId="11110">
    <w:name w:val="Сетка таблицы1111"/>
    <w:basedOn w:val="a1"/>
    <w:next w:val="af8"/>
    <w:uiPriority w:val="39"/>
    <w:rsid w:val="00714B3B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714B3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1"/>
    <w:rsid w:val="00714B3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21">
    <w:name w:val="Plain Table 221"/>
    <w:basedOn w:val="a1"/>
    <w:uiPriority w:val="42"/>
    <w:rsid w:val="00714B3B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  <w:tblInd w:w="0" w:type="nil"/>
      <w:tblBorders>
        <w:top w:val="single" w:sz="12" w:space="0" w:color="auto"/>
        <w:bottom w:val="single" w:sz="12" w:space="0" w:color="auto"/>
      </w:tblBorders>
    </w:tblPr>
    <w:tblStylePr w:type="firstRow">
      <w:rPr>
        <w:b/>
        <w:bCs/>
        <w:color w:val="7C3776"/>
      </w:rPr>
      <w:tblPr/>
      <w:tcPr>
        <w:shd w:val="clear" w:color="auto" w:fill="F2F2F2"/>
      </w:tcPr>
    </w:tblStylePr>
    <w:tblStylePr w:type="lastRow">
      <w:rPr>
        <w:rFonts w:ascii="Times New Roman" w:hAnsi="Times New Roman" w:cs="Times New Roman" w:hint="default"/>
        <w:b/>
        <w:bCs/>
        <w:color w:val="7C3776"/>
      </w:rPr>
      <w:tblPr/>
      <w:tcPr>
        <w:tcBorders>
          <w:top w:val="single" w:sz="4" w:space="0" w:color="7F7F7F"/>
        </w:tcBorders>
      </w:tcPr>
    </w:tblStylePr>
    <w:tblStylePr w:type="firstCol">
      <w:rPr>
        <w:rFonts w:ascii="Times New Roman" w:hAnsi="Times New Roman" w:cs="Times New Roman" w:hint="default"/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011">
    <w:name w:val="Сетка таблицы1011"/>
    <w:basedOn w:val="a1"/>
    <w:next w:val="af8"/>
    <w:rsid w:val="00714B3B"/>
    <w:pPr>
      <w:spacing w:after="0" w:line="240" w:lineRule="auto"/>
      <w:jc w:val="center"/>
    </w:pPr>
    <w:rPr>
      <w:rFonts w:eastAsia="Times New Roman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714B3B"/>
  </w:style>
  <w:style w:type="table" w:customStyle="1" w:styleId="1410">
    <w:name w:val="Сетка таблицы141"/>
    <w:basedOn w:val="a1"/>
    <w:next w:val="af8"/>
    <w:rsid w:val="00714B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">
    <w:name w:val="Нет списка121"/>
    <w:next w:val="a2"/>
    <w:uiPriority w:val="99"/>
    <w:semiHidden/>
    <w:unhideWhenUsed/>
    <w:rsid w:val="00714B3B"/>
  </w:style>
  <w:style w:type="table" w:customStyle="1" w:styleId="151">
    <w:name w:val="Сетка таблицы151"/>
    <w:basedOn w:val="a1"/>
    <w:next w:val="af8"/>
    <w:uiPriority w:val="59"/>
    <w:rsid w:val="00714B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8"/>
    <w:rsid w:val="00714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f8"/>
    <w:rsid w:val="00714B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714B3B"/>
  </w:style>
  <w:style w:type="table" w:customStyle="1" w:styleId="4110">
    <w:name w:val="Сетка таблицы411"/>
    <w:basedOn w:val="a1"/>
    <w:next w:val="af8"/>
    <w:rsid w:val="00714B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">
    <w:name w:val="Нет списка1111"/>
    <w:next w:val="a2"/>
    <w:uiPriority w:val="99"/>
    <w:semiHidden/>
    <w:unhideWhenUsed/>
    <w:rsid w:val="00714B3B"/>
  </w:style>
  <w:style w:type="table" w:customStyle="1" w:styleId="11210">
    <w:name w:val="Сетка таблицы1121"/>
    <w:basedOn w:val="a1"/>
    <w:next w:val="af8"/>
    <w:uiPriority w:val="59"/>
    <w:rsid w:val="00714B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f8"/>
    <w:rsid w:val="00714B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uiPriority w:val="2"/>
    <w:semiHidden/>
    <w:unhideWhenUsed/>
    <w:qFormat/>
    <w:rsid w:val="00714B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Сетка таблицы161"/>
    <w:basedOn w:val="a1"/>
    <w:next w:val="af8"/>
    <w:uiPriority w:val="59"/>
    <w:rsid w:val="0071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3353</Words>
  <Characters>19118</Characters>
  <Application>Microsoft Office Word</Application>
  <DocSecurity>0</DocSecurity>
  <Lines>159</Lines>
  <Paragraphs>44</Paragraphs>
  <ScaleCrop>false</ScaleCrop>
  <Company>PNO</Company>
  <LinksUpToDate>false</LinksUpToDate>
  <CharactersWithSpaces>22427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dc:description/>
  <cp:lastModifiedBy>Кузьмина Елена Анатольевна</cp:lastModifiedBy>
  <cp:revision>2</cp:revision>
  <dcterms:created xsi:type="dcterms:W3CDTF">2022-03-11T02:36:00Z</dcterms:created>
  <dcterms:modified xsi:type="dcterms:W3CDTF">2022-03-11T02:36:00Z</dcterms:modified>
</cp:coreProperties>
</file>